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99E1" w14:textId="4729A952" w:rsidR="007262AF" w:rsidRPr="00C11207" w:rsidRDefault="007262AF" w:rsidP="00127AAA">
      <w:pPr>
        <w:rPr>
          <w:rFonts w:ascii="Times New Roman" w:hAnsi="Times New Roman" w:cs="Times New Roman"/>
          <w:color w:val="5B5B5F"/>
        </w:rPr>
      </w:pPr>
    </w:p>
    <w:p w14:paraId="44FF0123"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PODER JUDICIÁRIO</w:t>
      </w:r>
    </w:p>
    <w:p w14:paraId="05DB7E8D"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JUSTIÇA FEDERAL DE PRIMEIRO GRAU EM PERNAMBUCO</w:t>
      </w:r>
    </w:p>
    <w:p w14:paraId="50928ABD"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Diretoria do Foro</w:t>
      </w:r>
    </w:p>
    <w:p w14:paraId="20E1523F"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Secretaria Administrativa</w:t>
      </w:r>
    </w:p>
    <w:p w14:paraId="7F1D0FB4"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Seção de Licitações e Contratos</w:t>
      </w:r>
    </w:p>
    <w:p w14:paraId="18F05DE9" w14:textId="77777777"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UASG 090009</w:t>
      </w:r>
    </w:p>
    <w:p w14:paraId="584F6E50" w14:textId="2BFE5482"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AA0C44">
        <w:rPr>
          <w:rFonts w:ascii="Times New Roman" w:eastAsia="Times New Roman" w:hAnsi="Times New Roman" w:cs="Times New Roman"/>
          <w:b/>
          <w:bCs/>
          <w:color w:val="000000"/>
        </w:rPr>
        <w:t>91008</w:t>
      </w:r>
      <w:r w:rsidR="007736A8">
        <w:rPr>
          <w:rFonts w:ascii="Times New Roman" w:eastAsia="Times New Roman" w:hAnsi="Times New Roman" w:cs="Times New Roman"/>
          <w:b/>
          <w:bCs/>
          <w:color w:val="000000"/>
        </w:rPr>
        <w:t>/2025</w:t>
      </w:r>
    </w:p>
    <w:p w14:paraId="7A47D584" w14:textId="0461D636" w:rsidR="00AB1906" w:rsidRPr="00C11207" w:rsidRDefault="00AB1906" w:rsidP="00AB1906">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C53572">
        <w:rPr>
          <w:rFonts w:ascii="Times New Roman" w:eastAsia="Times New Roman" w:hAnsi="Times New Roman" w:cs="Times New Roman"/>
          <w:b/>
          <w:bCs/>
          <w:color w:val="000000"/>
        </w:rPr>
        <w:t>42/2025</w:t>
      </w:r>
      <w:r w:rsidRPr="00C11207">
        <w:rPr>
          <w:rFonts w:ascii="Times New Roman" w:eastAsia="Times New Roman" w:hAnsi="Times New Roman" w:cs="Times New Roman"/>
          <w:b/>
          <w:bCs/>
          <w:color w:val="000000"/>
        </w:rPr>
        <w:t>)</w:t>
      </w:r>
    </w:p>
    <w:p w14:paraId="30D71CB8" w14:textId="3EF28B0D" w:rsidR="00AB1906" w:rsidRPr="00C11207" w:rsidRDefault="00AB1906" w:rsidP="00AB1906">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7736A8">
        <w:rPr>
          <w:rFonts w:ascii="Times New Roman" w:eastAsia="Times New Roman" w:hAnsi="Times New Roman" w:cs="Times New Roman"/>
          <w:b/>
          <w:bCs/>
          <w:color w:val="000000"/>
        </w:rPr>
        <w:t>0003983-58.2025.4.05.7500</w:t>
      </w:r>
    </w:p>
    <w:p w14:paraId="6CF26FDF" w14:textId="45AD879F" w:rsidR="00E25A63" w:rsidRPr="00C11207" w:rsidRDefault="00E25A63" w:rsidP="00AB1906">
      <w:pPr>
        <w:spacing w:before="120" w:after="120"/>
        <w:ind w:left="120" w:right="120"/>
        <w:jc w:val="center"/>
        <w:rPr>
          <w:rFonts w:ascii="Times New Roman" w:eastAsia="Times New Roman" w:hAnsi="Times New Roman" w:cs="Times New Roman"/>
          <w:b/>
          <w:bCs/>
          <w:color w:val="000000"/>
        </w:rPr>
      </w:pPr>
    </w:p>
    <w:p w14:paraId="18911010" w14:textId="77777777" w:rsidR="00244403" w:rsidRPr="00C11207" w:rsidRDefault="00244403" w:rsidP="00127AAA">
      <w:pPr>
        <w:rPr>
          <w:rFonts w:ascii="Times New Roman" w:hAnsi="Times New Roman" w:cs="Times New Roman"/>
          <w:b/>
          <w:bCs/>
        </w:rPr>
      </w:pPr>
    </w:p>
    <w:p w14:paraId="4E10416A" w14:textId="1B39EEF6" w:rsidR="00127AAA" w:rsidRPr="00692663" w:rsidRDefault="00127AAA" w:rsidP="00127AAA">
      <w:pPr>
        <w:rPr>
          <w:rFonts w:ascii="Times New Roman" w:eastAsia="Times New Roman" w:hAnsi="Times New Roman" w:cs="Times New Roman"/>
          <w:b/>
        </w:rPr>
      </w:pPr>
      <w:r w:rsidRPr="00692663">
        <w:rPr>
          <w:rFonts w:ascii="Times New Roman" w:eastAsia="Times New Roman" w:hAnsi="Times New Roman" w:cs="Times New Roman"/>
          <w:b/>
        </w:rPr>
        <w:t>OBJETO</w:t>
      </w:r>
    </w:p>
    <w:p w14:paraId="4AAA2EAC" w14:textId="0063F8C7" w:rsidR="007662DF" w:rsidRPr="00692663" w:rsidRDefault="008450A0" w:rsidP="00A743F1">
      <w:pPr>
        <w:jc w:val="both"/>
        <w:rPr>
          <w:rFonts w:ascii="Times New Roman" w:eastAsia="Times New Roman" w:hAnsi="Times New Roman" w:cs="Times New Roman"/>
          <w:color w:val="000000"/>
        </w:rPr>
      </w:pPr>
      <w:r w:rsidRPr="00692663">
        <w:rPr>
          <w:rFonts w:ascii="Times New Roman" w:eastAsia="Times New Roman" w:hAnsi="Times New Roman" w:cs="Times New Roman"/>
          <w:color w:val="000000"/>
        </w:rPr>
        <w:t>Contratação de empresa de engenharia para</w:t>
      </w:r>
      <w:r w:rsidR="005A4788">
        <w:rPr>
          <w:rFonts w:ascii="Times New Roman" w:eastAsia="Times New Roman" w:hAnsi="Times New Roman" w:cs="Times New Roman"/>
          <w:color w:val="000000"/>
        </w:rPr>
        <w:t xml:space="preserve"> </w:t>
      </w:r>
      <w:r w:rsidR="005A4788" w:rsidRPr="005A4788">
        <w:rPr>
          <w:rFonts w:ascii="Times New Roman" w:eastAsia="Times New Roman" w:hAnsi="Times New Roman" w:cs="Times New Roman"/>
          <w:color w:val="000000"/>
        </w:rPr>
        <w:t>Obra de requalificação do edifício-sede da Justiça Federal em Pernambuco – 5ª etapa - 3º andar</w:t>
      </w:r>
      <w:r w:rsidR="00A743F1" w:rsidRPr="00692663">
        <w:rPr>
          <w:rFonts w:ascii="Times New Roman" w:eastAsia="Times New Roman" w:hAnsi="Times New Roman" w:cs="Times New Roman"/>
          <w:color w:val="000000"/>
        </w:rPr>
        <w:t>.</w:t>
      </w:r>
    </w:p>
    <w:p w14:paraId="3DC07449" w14:textId="77777777" w:rsidR="00244403" w:rsidRPr="00692663" w:rsidRDefault="00244403" w:rsidP="00127AAA">
      <w:pPr>
        <w:rPr>
          <w:rFonts w:ascii="Times New Roman" w:eastAsia="Times New Roman" w:hAnsi="Times New Roman" w:cs="Times New Roman"/>
          <w:color w:val="000000"/>
        </w:rPr>
      </w:pPr>
    </w:p>
    <w:p w14:paraId="73DE36BB" w14:textId="08945653" w:rsidR="00127AAA" w:rsidRPr="00C11207" w:rsidRDefault="00127AAA" w:rsidP="00127AAA">
      <w:pPr>
        <w:rPr>
          <w:rFonts w:ascii="Times New Roman" w:hAnsi="Times New Roman" w:cs="Times New Roman"/>
          <w:b/>
          <w:bCs/>
        </w:rPr>
      </w:pPr>
      <w:r w:rsidRPr="00C11207">
        <w:rPr>
          <w:rFonts w:ascii="Times New Roman" w:hAnsi="Times New Roman" w:cs="Times New Roman"/>
          <w:b/>
          <w:bCs/>
        </w:rPr>
        <w:t>VALOR TOTAL DA CONTRATAÇÃO</w:t>
      </w:r>
    </w:p>
    <w:p w14:paraId="2EE6A38A" w14:textId="7B5A3C72" w:rsidR="00127AAA" w:rsidRPr="00C11207" w:rsidRDefault="00127AAA" w:rsidP="00127AAA">
      <w:pPr>
        <w:rPr>
          <w:rFonts w:ascii="Times New Roman" w:hAnsi="Times New Roman" w:cs="Times New Roman"/>
          <w:color w:val="FF0000"/>
          <w:shd w:val="clear" w:color="auto" w:fill="FFFFFF"/>
        </w:rPr>
      </w:pPr>
      <w:r w:rsidRPr="00C11207">
        <w:rPr>
          <w:rFonts w:ascii="Times New Roman" w:hAnsi="Times New Roman" w:cs="Times New Roman"/>
          <w:color w:val="FF0000"/>
          <w:shd w:val="clear" w:color="auto" w:fill="FFFFFF"/>
        </w:rPr>
        <w:t xml:space="preserve">R$ </w:t>
      </w:r>
      <w:r w:rsidR="005A4788">
        <w:rPr>
          <w:rFonts w:ascii="Times New Roman" w:hAnsi="Times New Roman" w:cs="Times New Roman"/>
          <w:color w:val="FF0000"/>
          <w:shd w:val="clear" w:color="auto" w:fill="FFFFFF"/>
        </w:rPr>
        <w:t>1.394.222,86</w:t>
      </w:r>
    </w:p>
    <w:p w14:paraId="20507030" w14:textId="77777777" w:rsidR="00620B7F" w:rsidRPr="00C11207" w:rsidRDefault="00620B7F" w:rsidP="00127AAA">
      <w:pPr>
        <w:rPr>
          <w:rFonts w:ascii="Times New Roman" w:hAnsi="Times New Roman" w:cs="Times New Roman"/>
          <w:b/>
          <w:bCs/>
        </w:rPr>
      </w:pPr>
    </w:p>
    <w:p w14:paraId="611CB109" w14:textId="77777777" w:rsidR="00127AAA" w:rsidRPr="00C11207" w:rsidRDefault="00127AAA" w:rsidP="00127AAA">
      <w:pPr>
        <w:rPr>
          <w:rFonts w:ascii="Times New Roman" w:hAnsi="Times New Roman" w:cs="Times New Roman"/>
        </w:rPr>
      </w:pPr>
    </w:p>
    <w:p w14:paraId="4D2900ED" w14:textId="7E6E8AFE" w:rsidR="00127AAA" w:rsidRPr="00C11207" w:rsidRDefault="00805832" w:rsidP="00127AAA">
      <w:pPr>
        <w:rPr>
          <w:rFonts w:ascii="Times New Roman" w:hAnsi="Times New Roman" w:cs="Times New Roman"/>
          <w:b/>
          <w:bCs/>
        </w:rPr>
      </w:pPr>
      <w:r w:rsidRPr="00C11207">
        <w:rPr>
          <w:rFonts w:ascii="Times New Roman" w:hAnsi="Times New Roman" w:cs="Times New Roman"/>
          <w:b/>
          <w:bCs/>
        </w:rPr>
        <w:t>DATA</w:t>
      </w:r>
      <w:r w:rsidR="00C96959" w:rsidRPr="00C11207">
        <w:rPr>
          <w:rFonts w:ascii="Times New Roman" w:hAnsi="Times New Roman" w:cs="Times New Roman"/>
          <w:b/>
          <w:bCs/>
        </w:rPr>
        <w:t xml:space="preserve"> DA SESSÃO PÚBLICA</w:t>
      </w:r>
    </w:p>
    <w:p w14:paraId="391561D5" w14:textId="6717969B" w:rsidR="00127AAA" w:rsidRPr="00C11207" w:rsidRDefault="006927AE" w:rsidP="00127AAA">
      <w:pPr>
        <w:rPr>
          <w:rFonts w:ascii="Times New Roman" w:hAnsi="Times New Roman" w:cs="Times New Roman"/>
          <w:b/>
          <w:bCs/>
          <w:color w:val="FF0000"/>
        </w:rPr>
      </w:pPr>
      <w:r w:rsidRPr="00C11207">
        <w:rPr>
          <w:rFonts w:ascii="Times New Roman" w:hAnsi="Times New Roman" w:cs="Times New Roman"/>
          <w:color w:val="FF0000"/>
        </w:rPr>
        <w:t>Dia</w:t>
      </w:r>
      <w:r w:rsidR="00127AAA" w:rsidRPr="00C11207">
        <w:rPr>
          <w:rFonts w:ascii="Times New Roman" w:hAnsi="Times New Roman" w:cs="Times New Roman"/>
          <w:color w:val="FF0000"/>
        </w:rPr>
        <w:t xml:space="preserve"> </w:t>
      </w:r>
      <w:r w:rsidR="00C66B27">
        <w:rPr>
          <w:rFonts w:ascii="Times New Roman" w:hAnsi="Times New Roman" w:cs="Times New Roman"/>
          <w:b/>
          <w:bCs/>
          <w:color w:val="FF0000"/>
        </w:rPr>
        <w:t>26</w:t>
      </w:r>
      <w:r w:rsidR="00127AAA" w:rsidRPr="00C11207">
        <w:rPr>
          <w:rFonts w:ascii="Times New Roman" w:hAnsi="Times New Roman" w:cs="Times New Roman"/>
          <w:b/>
          <w:bCs/>
          <w:color w:val="FF0000"/>
        </w:rPr>
        <w:t>/</w:t>
      </w:r>
      <w:r w:rsidR="00C66B27">
        <w:rPr>
          <w:rFonts w:ascii="Times New Roman" w:hAnsi="Times New Roman" w:cs="Times New Roman"/>
          <w:b/>
          <w:bCs/>
          <w:color w:val="FF0000"/>
        </w:rPr>
        <w:t>08</w:t>
      </w:r>
      <w:r w:rsidR="00127AAA" w:rsidRPr="00C11207">
        <w:rPr>
          <w:rFonts w:ascii="Times New Roman" w:hAnsi="Times New Roman" w:cs="Times New Roman"/>
          <w:b/>
          <w:bCs/>
          <w:color w:val="FF0000"/>
        </w:rPr>
        <w:t>/</w:t>
      </w:r>
      <w:r w:rsidR="008450A0">
        <w:rPr>
          <w:rFonts w:ascii="Times New Roman" w:hAnsi="Times New Roman" w:cs="Times New Roman"/>
          <w:b/>
          <w:bCs/>
          <w:color w:val="FF0000"/>
        </w:rPr>
        <w:t>202</w:t>
      </w:r>
      <w:r w:rsidR="005A4788">
        <w:rPr>
          <w:rFonts w:ascii="Times New Roman" w:hAnsi="Times New Roman" w:cs="Times New Roman"/>
          <w:b/>
          <w:bCs/>
          <w:color w:val="FF0000"/>
        </w:rPr>
        <w:t>5</w:t>
      </w:r>
      <w:r w:rsidR="00127AAA" w:rsidRPr="00C11207">
        <w:rPr>
          <w:rFonts w:ascii="Times New Roman" w:hAnsi="Times New Roman" w:cs="Times New Roman"/>
          <w:b/>
          <w:bCs/>
          <w:color w:val="FF0000"/>
        </w:rPr>
        <w:t xml:space="preserve"> </w:t>
      </w:r>
      <w:r w:rsidR="00127AAA" w:rsidRPr="00C11207">
        <w:rPr>
          <w:rFonts w:ascii="Times New Roman" w:hAnsi="Times New Roman" w:cs="Times New Roman"/>
          <w:color w:val="FF0000"/>
        </w:rPr>
        <w:t xml:space="preserve">às </w:t>
      </w:r>
      <w:r w:rsidR="001C56AB" w:rsidRPr="00C11207">
        <w:rPr>
          <w:rFonts w:ascii="Times New Roman" w:hAnsi="Times New Roman" w:cs="Times New Roman"/>
          <w:color w:val="FF0000"/>
        </w:rPr>
        <w:t>14:00</w:t>
      </w:r>
      <w:r w:rsidR="00127AAA" w:rsidRPr="00C11207">
        <w:rPr>
          <w:rFonts w:ascii="Times New Roman" w:hAnsi="Times New Roman" w:cs="Times New Roman"/>
          <w:b/>
          <w:bCs/>
          <w:color w:val="FF0000"/>
        </w:rPr>
        <w:t>h</w:t>
      </w:r>
      <w:r w:rsidR="0083414A" w:rsidRPr="00C11207">
        <w:rPr>
          <w:rFonts w:ascii="Times New Roman" w:hAnsi="Times New Roman" w:cs="Times New Roman"/>
          <w:b/>
          <w:bCs/>
          <w:color w:val="FF0000"/>
        </w:rPr>
        <w:t xml:space="preserve"> (horário de Brasília)</w:t>
      </w:r>
    </w:p>
    <w:p w14:paraId="6B4D60D5" w14:textId="77777777" w:rsidR="00620B7F" w:rsidRPr="00C11207" w:rsidRDefault="00620B7F" w:rsidP="009B65D5">
      <w:pPr>
        <w:jc w:val="both"/>
        <w:rPr>
          <w:rFonts w:ascii="Times New Roman" w:hAnsi="Times New Roman" w:cs="Times New Roman"/>
          <w:b/>
          <w:bCs/>
          <w:caps/>
        </w:rPr>
      </w:pPr>
    </w:p>
    <w:p w14:paraId="7A20D12A" w14:textId="58205443" w:rsidR="009B65D5" w:rsidRPr="00C11207" w:rsidRDefault="0083414A" w:rsidP="009B65D5">
      <w:pPr>
        <w:jc w:val="both"/>
        <w:rPr>
          <w:rFonts w:ascii="Times New Roman" w:hAnsi="Times New Roman" w:cs="Times New Roman"/>
          <w:caps/>
        </w:rPr>
      </w:pPr>
      <w:r w:rsidRPr="00C11207">
        <w:rPr>
          <w:rFonts w:ascii="Times New Roman" w:hAnsi="Times New Roman" w:cs="Times New Roman"/>
          <w:b/>
          <w:bCs/>
          <w:caps/>
        </w:rPr>
        <w:t>Critério de Julgamento:</w:t>
      </w:r>
    </w:p>
    <w:p w14:paraId="32F6E33E" w14:textId="03CDC140" w:rsidR="0083414A" w:rsidRPr="00C11207" w:rsidRDefault="001818B0" w:rsidP="009B65D5">
      <w:pPr>
        <w:jc w:val="both"/>
        <w:rPr>
          <w:rFonts w:ascii="Times New Roman" w:hAnsi="Times New Roman" w:cs="Times New Roman"/>
          <w:color w:val="FF0000"/>
        </w:rPr>
      </w:pPr>
      <w:r w:rsidRPr="00C11207">
        <w:rPr>
          <w:rFonts w:ascii="Times New Roman" w:hAnsi="Times New Roman" w:cs="Times New Roman"/>
          <w:color w:val="FF0000"/>
        </w:rPr>
        <w:t>Menor preço</w:t>
      </w:r>
      <w:r w:rsidR="00425537" w:rsidRPr="00C11207">
        <w:rPr>
          <w:rFonts w:ascii="Times New Roman" w:hAnsi="Times New Roman" w:cs="Times New Roman"/>
          <w:color w:val="FF0000"/>
        </w:rPr>
        <w:t xml:space="preserve"> </w:t>
      </w:r>
    </w:p>
    <w:p w14:paraId="48A2A884" w14:textId="77777777" w:rsidR="009B65D5" w:rsidRPr="00C11207" w:rsidRDefault="009B65D5" w:rsidP="009B65D5">
      <w:pPr>
        <w:jc w:val="both"/>
        <w:rPr>
          <w:rFonts w:ascii="Times New Roman" w:hAnsi="Times New Roman" w:cs="Times New Roman"/>
          <w:color w:val="FF0000"/>
        </w:rPr>
      </w:pPr>
    </w:p>
    <w:p w14:paraId="6181E838" w14:textId="77777777" w:rsidR="009B65D5" w:rsidRPr="00C11207" w:rsidRDefault="0083414A" w:rsidP="009B65D5">
      <w:pPr>
        <w:jc w:val="both"/>
        <w:rPr>
          <w:rFonts w:ascii="Times New Roman" w:hAnsi="Times New Roman" w:cs="Times New Roman"/>
          <w:caps/>
        </w:rPr>
      </w:pPr>
      <w:r w:rsidRPr="00C11207">
        <w:rPr>
          <w:rFonts w:ascii="Times New Roman" w:hAnsi="Times New Roman" w:cs="Times New Roman"/>
          <w:b/>
          <w:bCs/>
          <w:caps/>
        </w:rPr>
        <w:t>Modo de disputa:</w:t>
      </w:r>
    </w:p>
    <w:p w14:paraId="44787F57" w14:textId="599677C6" w:rsidR="0083414A" w:rsidRPr="00C11207" w:rsidRDefault="001818B0" w:rsidP="009B65D5">
      <w:pPr>
        <w:jc w:val="both"/>
        <w:rPr>
          <w:rFonts w:ascii="Times New Roman" w:hAnsi="Times New Roman" w:cs="Times New Roman"/>
          <w:color w:val="FF0000"/>
        </w:rPr>
      </w:pPr>
      <w:r w:rsidRPr="00C11207">
        <w:rPr>
          <w:rFonts w:ascii="Times New Roman" w:hAnsi="Times New Roman" w:cs="Times New Roman"/>
          <w:color w:val="FF0000"/>
        </w:rPr>
        <w:t>A</w:t>
      </w:r>
      <w:r w:rsidR="0083414A" w:rsidRPr="00C11207">
        <w:rPr>
          <w:rFonts w:ascii="Times New Roman" w:hAnsi="Times New Roman" w:cs="Times New Roman"/>
          <w:color w:val="FF0000"/>
        </w:rPr>
        <w:t>berto</w:t>
      </w:r>
    </w:p>
    <w:p w14:paraId="3374E9D6" w14:textId="77777777" w:rsidR="0083414A" w:rsidRPr="00C11207" w:rsidRDefault="0083414A" w:rsidP="00127AAA">
      <w:pPr>
        <w:rPr>
          <w:rFonts w:ascii="Times New Roman" w:hAnsi="Times New Roman" w:cs="Times New Roman"/>
          <w:color w:val="FF0000"/>
        </w:rPr>
      </w:pPr>
    </w:p>
    <w:p w14:paraId="4AF48309" w14:textId="77777777" w:rsidR="006927AE" w:rsidRPr="00C11207" w:rsidRDefault="006927AE" w:rsidP="00127AAA">
      <w:pPr>
        <w:rPr>
          <w:rFonts w:ascii="Times New Roman" w:hAnsi="Times New Roman" w:cs="Times New Roman"/>
          <w:b/>
          <w:bCs/>
        </w:rPr>
      </w:pPr>
    </w:p>
    <w:p w14:paraId="7D4BDBD4" w14:textId="77777777" w:rsidR="00127AAA" w:rsidRPr="00C11207" w:rsidRDefault="00127AAA" w:rsidP="00127AAA">
      <w:pPr>
        <w:rPr>
          <w:rFonts w:ascii="Times New Roman" w:hAnsi="Times New Roman" w:cs="Times New Roman"/>
          <w:b/>
          <w:bCs/>
        </w:rPr>
      </w:pPr>
      <w:r w:rsidRPr="00C11207">
        <w:rPr>
          <w:rFonts w:ascii="Times New Roman" w:hAnsi="Times New Roman" w:cs="Times New Roman"/>
          <w:b/>
          <w:bCs/>
        </w:rPr>
        <w:t>PREFERÊNCIA ME/EPP/EQUIPARADAS</w:t>
      </w:r>
    </w:p>
    <w:p w14:paraId="623D4ED2" w14:textId="4DE830A6" w:rsidR="00127AAA" w:rsidRPr="0070020C" w:rsidRDefault="00244403" w:rsidP="0070020C">
      <w:pPr>
        <w:jc w:val="both"/>
        <w:rPr>
          <w:rFonts w:ascii="Times New Roman" w:hAnsi="Times New Roman" w:cs="Times New Roman"/>
          <w:color w:val="FF0000"/>
        </w:rPr>
      </w:pPr>
      <w:r w:rsidRPr="00C11207">
        <w:rPr>
          <w:rFonts w:ascii="Times New Roman" w:hAnsi="Times New Roman" w:cs="Times New Roman"/>
          <w:color w:val="FF0000"/>
        </w:rPr>
        <w:t>NÃO</w:t>
      </w:r>
    </w:p>
    <w:p w14:paraId="29E64201" w14:textId="77777777" w:rsidR="00244403" w:rsidRPr="00C11207" w:rsidRDefault="00244403" w:rsidP="00127AA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C11207" w:rsidRDefault="003F579D" w:rsidP="003F579D">
          <w:pPr>
            <w:pStyle w:val="CabealhodoSumrio"/>
            <w:rPr>
              <w:rFonts w:ascii="Times New Roman" w:hAnsi="Times New Roman" w:cs="Times New Roman"/>
              <w:sz w:val="24"/>
              <w:szCs w:val="24"/>
            </w:rPr>
          </w:pPr>
          <w:r w:rsidRPr="00C11207">
            <w:rPr>
              <w:rFonts w:ascii="Times New Roman" w:hAnsi="Times New Roman" w:cs="Times New Roman"/>
              <w:sz w:val="24"/>
              <w:szCs w:val="24"/>
            </w:rPr>
            <w:t>Sumário</w:t>
          </w:r>
        </w:p>
        <w:p w14:paraId="0DE30D79" w14:textId="77777777" w:rsidR="003F579D" w:rsidRPr="00C11207" w:rsidRDefault="003F579D" w:rsidP="003F579D">
          <w:pPr>
            <w:rPr>
              <w:rFonts w:ascii="Times New Roman" w:hAnsi="Times New Roman" w:cs="Times New Roman"/>
            </w:rPr>
          </w:pPr>
        </w:p>
        <w:p w14:paraId="0064D4FE" w14:textId="7D4A6051" w:rsidR="0070020C" w:rsidRDefault="003F579D">
          <w:pPr>
            <w:pStyle w:val="Sumrio1"/>
            <w:rPr>
              <w:rFonts w:asciiTheme="minorHAnsi" w:eastAsiaTheme="minorEastAsia" w:hAnsiTheme="minorHAnsi" w:cstheme="minorBidi"/>
              <w:noProof/>
              <w:sz w:val="22"/>
              <w:szCs w:val="22"/>
            </w:rPr>
          </w:pPr>
          <w:r w:rsidRPr="00C11207">
            <w:rPr>
              <w:rFonts w:ascii="Times New Roman" w:hAnsi="Times New Roman" w:cs="Times New Roman"/>
              <w:sz w:val="24"/>
            </w:rPr>
            <w:fldChar w:fldCharType="begin"/>
          </w:r>
          <w:r w:rsidRPr="00C11207">
            <w:rPr>
              <w:rFonts w:ascii="Times New Roman" w:hAnsi="Times New Roman" w:cs="Times New Roman"/>
              <w:sz w:val="24"/>
            </w:rPr>
            <w:instrText xml:space="preserve"> TOC \o "1-3" \h \z \u </w:instrText>
          </w:r>
          <w:r w:rsidRPr="00C11207">
            <w:rPr>
              <w:rFonts w:ascii="Times New Roman" w:hAnsi="Times New Roman" w:cs="Times New Roman"/>
              <w:sz w:val="24"/>
            </w:rPr>
            <w:fldChar w:fldCharType="separate"/>
          </w:r>
          <w:hyperlink w:anchor="_Toc205208948" w:history="1">
            <w:r w:rsidR="0070020C" w:rsidRPr="009F7F27">
              <w:rPr>
                <w:rStyle w:val="Hyperlink"/>
                <w:rFonts w:ascii="Times New Roman" w:hAnsi="Times New Roman" w:cs="Times New Roman"/>
                <w:noProof/>
                <w:lang w:eastAsia="en-US"/>
              </w:rPr>
              <w:t>1 DO OBJETO</w:t>
            </w:r>
            <w:r w:rsidR="0070020C">
              <w:rPr>
                <w:noProof/>
                <w:webHidden/>
              </w:rPr>
              <w:tab/>
            </w:r>
            <w:r w:rsidR="0070020C">
              <w:rPr>
                <w:noProof/>
                <w:webHidden/>
              </w:rPr>
              <w:fldChar w:fldCharType="begin"/>
            </w:r>
            <w:r w:rsidR="0070020C">
              <w:rPr>
                <w:noProof/>
                <w:webHidden/>
              </w:rPr>
              <w:instrText xml:space="preserve"> PAGEREF _Toc205208948 \h </w:instrText>
            </w:r>
            <w:r w:rsidR="0070020C">
              <w:rPr>
                <w:noProof/>
                <w:webHidden/>
              </w:rPr>
            </w:r>
            <w:r w:rsidR="0070020C">
              <w:rPr>
                <w:noProof/>
                <w:webHidden/>
              </w:rPr>
              <w:fldChar w:fldCharType="separate"/>
            </w:r>
            <w:r w:rsidR="0070020C">
              <w:rPr>
                <w:noProof/>
                <w:webHidden/>
              </w:rPr>
              <w:t>3</w:t>
            </w:r>
            <w:r w:rsidR="0070020C">
              <w:rPr>
                <w:noProof/>
                <w:webHidden/>
              </w:rPr>
              <w:fldChar w:fldCharType="end"/>
            </w:r>
          </w:hyperlink>
        </w:p>
        <w:p w14:paraId="374BC3A1" w14:textId="5C8B46D8" w:rsidR="0070020C" w:rsidRDefault="00C66B27">
          <w:pPr>
            <w:pStyle w:val="Sumrio1"/>
            <w:rPr>
              <w:rFonts w:asciiTheme="minorHAnsi" w:eastAsiaTheme="minorEastAsia" w:hAnsiTheme="minorHAnsi" w:cstheme="minorBidi"/>
              <w:noProof/>
              <w:sz w:val="22"/>
              <w:szCs w:val="22"/>
            </w:rPr>
          </w:pPr>
          <w:hyperlink w:anchor="_Toc205208949" w:history="1">
            <w:r w:rsidR="0070020C" w:rsidRPr="009F7F27">
              <w:rPr>
                <w:rStyle w:val="Hyperlink"/>
                <w:rFonts w:ascii="Times New Roman" w:hAnsi="Times New Roman" w:cs="Times New Roman"/>
                <w:noProof/>
              </w:rPr>
              <w:t>2DA PARTICIPAÇÃO NA LICITAÇÃO</w:t>
            </w:r>
            <w:r w:rsidR="0070020C">
              <w:rPr>
                <w:noProof/>
                <w:webHidden/>
              </w:rPr>
              <w:tab/>
            </w:r>
            <w:r w:rsidR="0070020C">
              <w:rPr>
                <w:noProof/>
                <w:webHidden/>
              </w:rPr>
              <w:fldChar w:fldCharType="begin"/>
            </w:r>
            <w:r w:rsidR="0070020C">
              <w:rPr>
                <w:noProof/>
                <w:webHidden/>
              </w:rPr>
              <w:instrText xml:space="preserve"> PAGEREF _Toc205208949 \h </w:instrText>
            </w:r>
            <w:r w:rsidR="0070020C">
              <w:rPr>
                <w:noProof/>
                <w:webHidden/>
              </w:rPr>
            </w:r>
            <w:r w:rsidR="0070020C">
              <w:rPr>
                <w:noProof/>
                <w:webHidden/>
              </w:rPr>
              <w:fldChar w:fldCharType="separate"/>
            </w:r>
            <w:r w:rsidR="0070020C">
              <w:rPr>
                <w:noProof/>
                <w:webHidden/>
              </w:rPr>
              <w:t>4</w:t>
            </w:r>
            <w:r w:rsidR="0070020C">
              <w:rPr>
                <w:noProof/>
                <w:webHidden/>
              </w:rPr>
              <w:fldChar w:fldCharType="end"/>
            </w:r>
          </w:hyperlink>
        </w:p>
        <w:p w14:paraId="709CC989" w14:textId="0DAC541A" w:rsidR="0070020C" w:rsidRDefault="00C66B27">
          <w:pPr>
            <w:pStyle w:val="Sumrio1"/>
            <w:rPr>
              <w:rFonts w:asciiTheme="minorHAnsi" w:eastAsiaTheme="minorEastAsia" w:hAnsiTheme="minorHAnsi" w:cstheme="minorBidi"/>
              <w:noProof/>
              <w:sz w:val="22"/>
              <w:szCs w:val="22"/>
            </w:rPr>
          </w:pPr>
          <w:hyperlink w:anchor="_Toc205208950" w:history="1">
            <w:r w:rsidR="0070020C" w:rsidRPr="009F7F27">
              <w:rPr>
                <w:rStyle w:val="Hyperlink"/>
                <w:rFonts w:ascii="Times New Roman" w:hAnsi="Times New Roman" w:cs="Times New Roman"/>
                <w:noProof/>
              </w:rPr>
              <w:t>3DA APRESENTAÇÃO DA PROPOSTA E DOS DOCUMENTOS DE HABILITAÇÃO</w:t>
            </w:r>
            <w:r w:rsidR="0070020C">
              <w:rPr>
                <w:noProof/>
                <w:webHidden/>
              </w:rPr>
              <w:tab/>
            </w:r>
            <w:r w:rsidR="0070020C">
              <w:rPr>
                <w:noProof/>
                <w:webHidden/>
              </w:rPr>
              <w:fldChar w:fldCharType="begin"/>
            </w:r>
            <w:r w:rsidR="0070020C">
              <w:rPr>
                <w:noProof/>
                <w:webHidden/>
              </w:rPr>
              <w:instrText xml:space="preserve"> PAGEREF _Toc205208950 \h </w:instrText>
            </w:r>
            <w:r w:rsidR="0070020C">
              <w:rPr>
                <w:noProof/>
                <w:webHidden/>
              </w:rPr>
            </w:r>
            <w:r w:rsidR="0070020C">
              <w:rPr>
                <w:noProof/>
                <w:webHidden/>
              </w:rPr>
              <w:fldChar w:fldCharType="separate"/>
            </w:r>
            <w:r w:rsidR="0070020C">
              <w:rPr>
                <w:noProof/>
                <w:webHidden/>
              </w:rPr>
              <w:t>7</w:t>
            </w:r>
            <w:r w:rsidR="0070020C">
              <w:rPr>
                <w:noProof/>
                <w:webHidden/>
              </w:rPr>
              <w:fldChar w:fldCharType="end"/>
            </w:r>
          </w:hyperlink>
        </w:p>
        <w:p w14:paraId="49EC7106" w14:textId="009538DC" w:rsidR="0070020C" w:rsidRDefault="00C66B27">
          <w:pPr>
            <w:pStyle w:val="Sumrio1"/>
            <w:rPr>
              <w:rFonts w:asciiTheme="minorHAnsi" w:eastAsiaTheme="minorEastAsia" w:hAnsiTheme="minorHAnsi" w:cstheme="minorBidi"/>
              <w:noProof/>
              <w:sz w:val="22"/>
              <w:szCs w:val="22"/>
            </w:rPr>
          </w:pPr>
          <w:hyperlink w:anchor="_Toc205208951" w:history="1">
            <w:r w:rsidR="0070020C" w:rsidRPr="009F7F27">
              <w:rPr>
                <w:rStyle w:val="Hyperlink"/>
                <w:rFonts w:ascii="Times New Roman" w:hAnsi="Times New Roman" w:cs="Times New Roman"/>
                <w:noProof/>
              </w:rPr>
              <w:t>4DO PREENCHIMENTO DA PROPOSTA</w:t>
            </w:r>
            <w:r w:rsidR="0070020C">
              <w:rPr>
                <w:noProof/>
                <w:webHidden/>
              </w:rPr>
              <w:tab/>
            </w:r>
            <w:r w:rsidR="0070020C">
              <w:rPr>
                <w:noProof/>
                <w:webHidden/>
              </w:rPr>
              <w:fldChar w:fldCharType="begin"/>
            </w:r>
            <w:r w:rsidR="0070020C">
              <w:rPr>
                <w:noProof/>
                <w:webHidden/>
              </w:rPr>
              <w:instrText xml:space="preserve"> PAGEREF _Toc205208951 \h </w:instrText>
            </w:r>
            <w:r w:rsidR="0070020C">
              <w:rPr>
                <w:noProof/>
                <w:webHidden/>
              </w:rPr>
            </w:r>
            <w:r w:rsidR="0070020C">
              <w:rPr>
                <w:noProof/>
                <w:webHidden/>
              </w:rPr>
              <w:fldChar w:fldCharType="separate"/>
            </w:r>
            <w:r w:rsidR="0070020C">
              <w:rPr>
                <w:noProof/>
                <w:webHidden/>
              </w:rPr>
              <w:t>9</w:t>
            </w:r>
            <w:r w:rsidR="0070020C">
              <w:rPr>
                <w:noProof/>
                <w:webHidden/>
              </w:rPr>
              <w:fldChar w:fldCharType="end"/>
            </w:r>
          </w:hyperlink>
        </w:p>
        <w:p w14:paraId="0EB8CE85" w14:textId="2DAEA602" w:rsidR="0070020C" w:rsidRDefault="00C66B27">
          <w:pPr>
            <w:pStyle w:val="Sumrio1"/>
            <w:rPr>
              <w:rFonts w:asciiTheme="minorHAnsi" w:eastAsiaTheme="minorEastAsia" w:hAnsiTheme="minorHAnsi" w:cstheme="minorBidi"/>
              <w:noProof/>
              <w:sz w:val="22"/>
              <w:szCs w:val="22"/>
            </w:rPr>
          </w:pPr>
          <w:hyperlink w:anchor="_Toc205208952" w:history="1">
            <w:r w:rsidR="0070020C" w:rsidRPr="009F7F27">
              <w:rPr>
                <w:rStyle w:val="Hyperlink"/>
                <w:rFonts w:ascii="Times New Roman" w:hAnsi="Times New Roman" w:cs="Times New Roman"/>
                <w:noProof/>
              </w:rPr>
              <w:t>5DA ABERTURA DA SESSÃO, CLASSIFICAÇÃO DAS PROPOSTAS E FORMULAÇÃO DE LANCES</w:t>
            </w:r>
            <w:r w:rsidR="0070020C">
              <w:rPr>
                <w:noProof/>
                <w:webHidden/>
              </w:rPr>
              <w:tab/>
            </w:r>
            <w:r w:rsidR="0070020C">
              <w:rPr>
                <w:noProof/>
                <w:webHidden/>
              </w:rPr>
              <w:fldChar w:fldCharType="begin"/>
            </w:r>
            <w:r w:rsidR="0070020C">
              <w:rPr>
                <w:noProof/>
                <w:webHidden/>
              </w:rPr>
              <w:instrText xml:space="preserve"> PAGEREF _Toc205208952 \h </w:instrText>
            </w:r>
            <w:r w:rsidR="0070020C">
              <w:rPr>
                <w:noProof/>
                <w:webHidden/>
              </w:rPr>
            </w:r>
            <w:r w:rsidR="0070020C">
              <w:rPr>
                <w:noProof/>
                <w:webHidden/>
              </w:rPr>
              <w:fldChar w:fldCharType="separate"/>
            </w:r>
            <w:r w:rsidR="0070020C">
              <w:rPr>
                <w:noProof/>
                <w:webHidden/>
              </w:rPr>
              <w:t>11</w:t>
            </w:r>
            <w:r w:rsidR="0070020C">
              <w:rPr>
                <w:noProof/>
                <w:webHidden/>
              </w:rPr>
              <w:fldChar w:fldCharType="end"/>
            </w:r>
          </w:hyperlink>
        </w:p>
        <w:p w14:paraId="62D787E6" w14:textId="73D7086A" w:rsidR="0070020C" w:rsidRDefault="00C66B27">
          <w:pPr>
            <w:pStyle w:val="Sumrio1"/>
            <w:rPr>
              <w:rFonts w:asciiTheme="minorHAnsi" w:eastAsiaTheme="minorEastAsia" w:hAnsiTheme="minorHAnsi" w:cstheme="minorBidi"/>
              <w:noProof/>
              <w:sz w:val="22"/>
              <w:szCs w:val="22"/>
            </w:rPr>
          </w:pPr>
          <w:hyperlink w:anchor="_Toc205208953" w:history="1">
            <w:r w:rsidR="0070020C" w:rsidRPr="009F7F27">
              <w:rPr>
                <w:rStyle w:val="Hyperlink"/>
                <w:rFonts w:ascii="Times New Roman" w:hAnsi="Times New Roman" w:cs="Times New Roman"/>
                <w:noProof/>
              </w:rPr>
              <w:t>6DA FASE DE JULGAMENTO</w:t>
            </w:r>
            <w:r w:rsidR="0070020C">
              <w:rPr>
                <w:noProof/>
                <w:webHidden/>
              </w:rPr>
              <w:tab/>
            </w:r>
            <w:r w:rsidR="0070020C">
              <w:rPr>
                <w:noProof/>
                <w:webHidden/>
              </w:rPr>
              <w:fldChar w:fldCharType="begin"/>
            </w:r>
            <w:r w:rsidR="0070020C">
              <w:rPr>
                <w:noProof/>
                <w:webHidden/>
              </w:rPr>
              <w:instrText xml:space="preserve"> PAGEREF _Toc205208953 \h </w:instrText>
            </w:r>
            <w:r w:rsidR="0070020C">
              <w:rPr>
                <w:noProof/>
                <w:webHidden/>
              </w:rPr>
            </w:r>
            <w:r w:rsidR="0070020C">
              <w:rPr>
                <w:noProof/>
                <w:webHidden/>
              </w:rPr>
              <w:fldChar w:fldCharType="separate"/>
            </w:r>
            <w:r w:rsidR="0070020C">
              <w:rPr>
                <w:noProof/>
                <w:webHidden/>
              </w:rPr>
              <w:t>16</w:t>
            </w:r>
            <w:r w:rsidR="0070020C">
              <w:rPr>
                <w:noProof/>
                <w:webHidden/>
              </w:rPr>
              <w:fldChar w:fldCharType="end"/>
            </w:r>
          </w:hyperlink>
        </w:p>
        <w:p w14:paraId="01857C9E" w14:textId="0F042554" w:rsidR="0070020C" w:rsidRDefault="00C66B27">
          <w:pPr>
            <w:pStyle w:val="Sumrio1"/>
            <w:rPr>
              <w:rFonts w:asciiTheme="minorHAnsi" w:eastAsiaTheme="minorEastAsia" w:hAnsiTheme="minorHAnsi" w:cstheme="minorBidi"/>
              <w:noProof/>
              <w:sz w:val="22"/>
              <w:szCs w:val="22"/>
            </w:rPr>
          </w:pPr>
          <w:hyperlink w:anchor="_Toc205208954" w:history="1">
            <w:r w:rsidR="0070020C" w:rsidRPr="009F7F27">
              <w:rPr>
                <w:rStyle w:val="Hyperlink"/>
                <w:rFonts w:ascii="Times New Roman" w:hAnsi="Times New Roman" w:cs="Times New Roman"/>
                <w:noProof/>
              </w:rPr>
              <w:t>7DA FASE DE HABILITAÇÃO</w:t>
            </w:r>
            <w:r w:rsidR="0070020C">
              <w:rPr>
                <w:noProof/>
                <w:webHidden/>
              </w:rPr>
              <w:tab/>
            </w:r>
            <w:r w:rsidR="0070020C">
              <w:rPr>
                <w:noProof/>
                <w:webHidden/>
              </w:rPr>
              <w:fldChar w:fldCharType="begin"/>
            </w:r>
            <w:r w:rsidR="0070020C">
              <w:rPr>
                <w:noProof/>
                <w:webHidden/>
              </w:rPr>
              <w:instrText xml:space="preserve"> PAGEREF _Toc205208954 \h </w:instrText>
            </w:r>
            <w:r w:rsidR="0070020C">
              <w:rPr>
                <w:noProof/>
                <w:webHidden/>
              </w:rPr>
            </w:r>
            <w:r w:rsidR="0070020C">
              <w:rPr>
                <w:noProof/>
                <w:webHidden/>
              </w:rPr>
              <w:fldChar w:fldCharType="separate"/>
            </w:r>
            <w:r w:rsidR="0070020C">
              <w:rPr>
                <w:noProof/>
                <w:webHidden/>
              </w:rPr>
              <w:t>20</w:t>
            </w:r>
            <w:r w:rsidR="0070020C">
              <w:rPr>
                <w:noProof/>
                <w:webHidden/>
              </w:rPr>
              <w:fldChar w:fldCharType="end"/>
            </w:r>
          </w:hyperlink>
        </w:p>
        <w:p w14:paraId="790A68C0" w14:textId="06B046BC" w:rsidR="0070020C" w:rsidRDefault="00C66B27">
          <w:pPr>
            <w:pStyle w:val="Sumrio1"/>
            <w:rPr>
              <w:rFonts w:asciiTheme="minorHAnsi" w:eastAsiaTheme="minorEastAsia" w:hAnsiTheme="minorHAnsi" w:cstheme="minorBidi"/>
              <w:noProof/>
              <w:sz w:val="22"/>
              <w:szCs w:val="22"/>
            </w:rPr>
          </w:pPr>
          <w:hyperlink w:anchor="_Toc205208955" w:history="1">
            <w:r w:rsidR="0070020C" w:rsidRPr="009F7F27">
              <w:rPr>
                <w:rStyle w:val="Hyperlink"/>
                <w:rFonts w:ascii="Times New Roman" w:hAnsi="Times New Roman" w:cs="Times New Roman"/>
                <w:noProof/>
              </w:rPr>
              <w:t>8DOS RECURSOS</w:t>
            </w:r>
            <w:r w:rsidR="0070020C">
              <w:rPr>
                <w:noProof/>
                <w:webHidden/>
              </w:rPr>
              <w:tab/>
            </w:r>
            <w:r w:rsidR="0070020C">
              <w:rPr>
                <w:noProof/>
                <w:webHidden/>
              </w:rPr>
              <w:fldChar w:fldCharType="begin"/>
            </w:r>
            <w:r w:rsidR="0070020C">
              <w:rPr>
                <w:noProof/>
                <w:webHidden/>
              </w:rPr>
              <w:instrText xml:space="preserve"> PAGEREF _Toc205208955 \h </w:instrText>
            </w:r>
            <w:r w:rsidR="0070020C">
              <w:rPr>
                <w:noProof/>
                <w:webHidden/>
              </w:rPr>
            </w:r>
            <w:r w:rsidR="0070020C">
              <w:rPr>
                <w:noProof/>
                <w:webHidden/>
              </w:rPr>
              <w:fldChar w:fldCharType="separate"/>
            </w:r>
            <w:r w:rsidR="0070020C">
              <w:rPr>
                <w:noProof/>
                <w:webHidden/>
              </w:rPr>
              <w:t>23</w:t>
            </w:r>
            <w:r w:rsidR="0070020C">
              <w:rPr>
                <w:noProof/>
                <w:webHidden/>
              </w:rPr>
              <w:fldChar w:fldCharType="end"/>
            </w:r>
          </w:hyperlink>
        </w:p>
        <w:p w14:paraId="1F61862A" w14:textId="0FB72D53" w:rsidR="0070020C" w:rsidRDefault="00C66B27">
          <w:pPr>
            <w:pStyle w:val="Sumrio1"/>
            <w:rPr>
              <w:rFonts w:asciiTheme="minorHAnsi" w:eastAsiaTheme="minorEastAsia" w:hAnsiTheme="minorHAnsi" w:cstheme="minorBidi"/>
              <w:noProof/>
              <w:sz w:val="22"/>
              <w:szCs w:val="22"/>
            </w:rPr>
          </w:pPr>
          <w:hyperlink w:anchor="_Toc205208956" w:history="1">
            <w:r w:rsidR="0070020C" w:rsidRPr="009F7F27">
              <w:rPr>
                <w:rStyle w:val="Hyperlink"/>
                <w:rFonts w:ascii="Times New Roman" w:hAnsi="Times New Roman" w:cs="Times New Roman"/>
                <w:noProof/>
              </w:rPr>
              <w:t>9DAS INFRAÇÕES ADMINISTRATIVAS E SANÇÕES</w:t>
            </w:r>
            <w:r w:rsidR="0070020C">
              <w:rPr>
                <w:noProof/>
                <w:webHidden/>
              </w:rPr>
              <w:tab/>
            </w:r>
            <w:r w:rsidR="0070020C">
              <w:rPr>
                <w:noProof/>
                <w:webHidden/>
              </w:rPr>
              <w:fldChar w:fldCharType="begin"/>
            </w:r>
            <w:r w:rsidR="0070020C">
              <w:rPr>
                <w:noProof/>
                <w:webHidden/>
              </w:rPr>
              <w:instrText xml:space="preserve"> PAGEREF _Toc205208956 \h </w:instrText>
            </w:r>
            <w:r w:rsidR="0070020C">
              <w:rPr>
                <w:noProof/>
                <w:webHidden/>
              </w:rPr>
            </w:r>
            <w:r w:rsidR="0070020C">
              <w:rPr>
                <w:noProof/>
                <w:webHidden/>
              </w:rPr>
              <w:fldChar w:fldCharType="separate"/>
            </w:r>
            <w:r w:rsidR="0070020C">
              <w:rPr>
                <w:noProof/>
                <w:webHidden/>
              </w:rPr>
              <w:t>24</w:t>
            </w:r>
            <w:r w:rsidR="0070020C">
              <w:rPr>
                <w:noProof/>
                <w:webHidden/>
              </w:rPr>
              <w:fldChar w:fldCharType="end"/>
            </w:r>
          </w:hyperlink>
        </w:p>
        <w:p w14:paraId="7B64B45F" w14:textId="5C3AF39A" w:rsidR="0070020C" w:rsidRDefault="00C66B27">
          <w:pPr>
            <w:pStyle w:val="Sumrio1"/>
            <w:rPr>
              <w:rFonts w:asciiTheme="minorHAnsi" w:eastAsiaTheme="minorEastAsia" w:hAnsiTheme="minorHAnsi" w:cstheme="minorBidi"/>
              <w:noProof/>
              <w:sz w:val="22"/>
              <w:szCs w:val="22"/>
            </w:rPr>
          </w:pPr>
          <w:hyperlink w:anchor="_Toc205208957" w:history="1">
            <w:r w:rsidR="0070020C" w:rsidRPr="009F7F27">
              <w:rPr>
                <w:rStyle w:val="Hyperlink"/>
                <w:rFonts w:ascii="Times New Roman" w:hAnsi="Times New Roman" w:cs="Times New Roman"/>
                <w:noProof/>
              </w:rPr>
              <w:t>10DA IMPUGNAÇÃO AO EDITAL E DO PEDIDO DE ESCLARECIMENTO</w:t>
            </w:r>
            <w:r w:rsidR="0070020C">
              <w:rPr>
                <w:noProof/>
                <w:webHidden/>
              </w:rPr>
              <w:tab/>
            </w:r>
            <w:r w:rsidR="0070020C">
              <w:rPr>
                <w:noProof/>
                <w:webHidden/>
              </w:rPr>
              <w:fldChar w:fldCharType="begin"/>
            </w:r>
            <w:r w:rsidR="0070020C">
              <w:rPr>
                <w:noProof/>
                <w:webHidden/>
              </w:rPr>
              <w:instrText xml:space="preserve"> PAGEREF _Toc205208957 \h </w:instrText>
            </w:r>
            <w:r w:rsidR="0070020C">
              <w:rPr>
                <w:noProof/>
                <w:webHidden/>
              </w:rPr>
            </w:r>
            <w:r w:rsidR="0070020C">
              <w:rPr>
                <w:noProof/>
                <w:webHidden/>
              </w:rPr>
              <w:fldChar w:fldCharType="separate"/>
            </w:r>
            <w:r w:rsidR="0070020C">
              <w:rPr>
                <w:noProof/>
                <w:webHidden/>
              </w:rPr>
              <w:t>27</w:t>
            </w:r>
            <w:r w:rsidR="0070020C">
              <w:rPr>
                <w:noProof/>
                <w:webHidden/>
              </w:rPr>
              <w:fldChar w:fldCharType="end"/>
            </w:r>
          </w:hyperlink>
        </w:p>
        <w:p w14:paraId="6168ACC7" w14:textId="0E1C4DC7" w:rsidR="0070020C" w:rsidRDefault="00C66B27">
          <w:pPr>
            <w:pStyle w:val="Sumrio1"/>
            <w:rPr>
              <w:rFonts w:asciiTheme="minorHAnsi" w:eastAsiaTheme="minorEastAsia" w:hAnsiTheme="minorHAnsi" w:cstheme="minorBidi"/>
              <w:noProof/>
              <w:sz w:val="22"/>
              <w:szCs w:val="22"/>
            </w:rPr>
          </w:pPr>
          <w:hyperlink w:anchor="_Toc205208958" w:history="1">
            <w:r w:rsidR="0070020C" w:rsidRPr="009F7F27">
              <w:rPr>
                <w:rStyle w:val="Hyperlink"/>
                <w:rFonts w:ascii="Times New Roman" w:hAnsi="Times New Roman" w:cs="Times New Roman"/>
                <w:noProof/>
              </w:rPr>
              <w:t>11DAS DISPOSIÇÕES GERAIS</w:t>
            </w:r>
            <w:r w:rsidR="0070020C">
              <w:rPr>
                <w:noProof/>
                <w:webHidden/>
              </w:rPr>
              <w:tab/>
            </w:r>
            <w:r w:rsidR="0070020C">
              <w:rPr>
                <w:noProof/>
                <w:webHidden/>
              </w:rPr>
              <w:fldChar w:fldCharType="begin"/>
            </w:r>
            <w:r w:rsidR="0070020C">
              <w:rPr>
                <w:noProof/>
                <w:webHidden/>
              </w:rPr>
              <w:instrText xml:space="preserve"> PAGEREF _Toc205208958 \h </w:instrText>
            </w:r>
            <w:r w:rsidR="0070020C">
              <w:rPr>
                <w:noProof/>
                <w:webHidden/>
              </w:rPr>
            </w:r>
            <w:r w:rsidR="0070020C">
              <w:rPr>
                <w:noProof/>
                <w:webHidden/>
              </w:rPr>
              <w:fldChar w:fldCharType="separate"/>
            </w:r>
            <w:r w:rsidR="0070020C">
              <w:rPr>
                <w:noProof/>
                <w:webHidden/>
              </w:rPr>
              <w:t>28</w:t>
            </w:r>
            <w:r w:rsidR="0070020C">
              <w:rPr>
                <w:noProof/>
                <w:webHidden/>
              </w:rPr>
              <w:fldChar w:fldCharType="end"/>
            </w:r>
          </w:hyperlink>
        </w:p>
        <w:p w14:paraId="07B92956" w14:textId="3FB882A5" w:rsidR="0070020C" w:rsidRDefault="00C66B27">
          <w:pPr>
            <w:pStyle w:val="Sumrio1"/>
            <w:rPr>
              <w:rFonts w:asciiTheme="minorHAnsi" w:eastAsiaTheme="minorEastAsia" w:hAnsiTheme="minorHAnsi" w:cstheme="minorBidi"/>
              <w:noProof/>
              <w:sz w:val="22"/>
              <w:szCs w:val="22"/>
            </w:rPr>
          </w:pPr>
          <w:hyperlink w:anchor="_Toc205208959" w:history="1">
            <w:r w:rsidR="0070020C" w:rsidRPr="009F7F27">
              <w:rPr>
                <w:rStyle w:val="Hyperlink"/>
                <w:rFonts w:ascii="Times New Roman" w:hAnsi="Times New Roman" w:cs="Times New Roman"/>
                <w:noProof/>
              </w:rPr>
              <w:t>ANEXO I</w:t>
            </w:r>
            <w:r w:rsidR="0070020C">
              <w:rPr>
                <w:noProof/>
                <w:webHidden/>
              </w:rPr>
              <w:tab/>
            </w:r>
            <w:r w:rsidR="0070020C">
              <w:rPr>
                <w:noProof/>
                <w:webHidden/>
              </w:rPr>
              <w:fldChar w:fldCharType="begin"/>
            </w:r>
            <w:r w:rsidR="0070020C">
              <w:rPr>
                <w:noProof/>
                <w:webHidden/>
              </w:rPr>
              <w:instrText xml:space="preserve"> PAGEREF _Toc205208959 \h </w:instrText>
            </w:r>
            <w:r w:rsidR="0070020C">
              <w:rPr>
                <w:noProof/>
                <w:webHidden/>
              </w:rPr>
            </w:r>
            <w:r w:rsidR="0070020C">
              <w:rPr>
                <w:noProof/>
                <w:webHidden/>
              </w:rPr>
              <w:fldChar w:fldCharType="separate"/>
            </w:r>
            <w:r w:rsidR="0070020C">
              <w:rPr>
                <w:noProof/>
                <w:webHidden/>
              </w:rPr>
              <w:t>30</w:t>
            </w:r>
            <w:r w:rsidR="0070020C">
              <w:rPr>
                <w:noProof/>
                <w:webHidden/>
              </w:rPr>
              <w:fldChar w:fldCharType="end"/>
            </w:r>
          </w:hyperlink>
        </w:p>
        <w:p w14:paraId="65736FF4" w14:textId="525FAF0B" w:rsidR="0070020C" w:rsidRDefault="00C66B27">
          <w:pPr>
            <w:pStyle w:val="Sumrio1"/>
            <w:rPr>
              <w:rFonts w:asciiTheme="minorHAnsi" w:eastAsiaTheme="minorEastAsia" w:hAnsiTheme="minorHAnsi" w:cstheme="minorBidi"/>
              <w:noProof/>
              <w:sz w:val="22"/>
              <w:szCs w:val="22"/>
            </w:rPr>
          </w:pPr>
          <w:hyperlink w:anchor="_Toc205208960" w:history="1">
            <w:r w:rsidR="0070020C" w:rsidRPr="009F7F27">
              <w:rPr>
                <w:rStyle w:val="Hyperlink"/>
                <w:rFonts w:ascii="Times New Roman" w:hAnsi="Times New Roman" w:cs="Times New Roman"/>
                <w:noProof/>
              </w:rPr>
              <w:t>ANEXO A</w:t>
            </w:r>
            <w:r w:rsidR="0070020C">
              <w:rPr>
                <w:noProof/>
                <w:webHidden/>
              </w:rPr>
              <w:tab/>
            </w:r>
            <w:r w:rsidR="0070020C">
              <w:rPr>
                <w:noProof/>
                <w:webHidden/>
              </w:rPr>
              <w:fldChar w:fldCharType="begin"/>
            </w:r>
            <w:r w:rsidR="0070020C">
              <w:rPr>
                <w:noProof/>
                <w:webHidden/>
              </w:rPr>
              <w:instrText xml:space="preserve"> PAGEREF _Toc205208960 \h </w:instrText>
            </w:r>
            <w:r w:rsidR="0070020C">
              <w:rPr>
                <w:noProof/>
                <w:webHidden/>
              </w:rPr>
            </w:r>
            <w:r w:rsidR="0070020C">
              <w:rPr>
                <w:noProof/>
                <w:webHidden/>
              </w:rPr>
              <w:fldChar w:fldCharType="separate"/>
            </w:r>
            <w:r w:rsidR="0070020C">
              <w:rPr>
                <w:noProof/>
                <w:webHidden/>
              </w:rPr>
              <w:t>63</w:t>
            </w:r>
            <w:r w:rsidR="0070020C">
              <w:rPr>
                <w:noProof/>
                <w:webHidden/>
              </w:rPr>
              <w:fldChar w:fldCharType="end"/>
            </w:r>
          </w:hyperlink>
        </w:p>
        <w:p w14:paraId="189AC7D3" w14:textId="64C85D58" w:rsidR="0070020C" w:rsidRDefault="00C66B27">
          <w:pPr>
            <w:pStyle w:val="Sumrio1"/>
            <w:rPr>
              <w:rFonts w:asciiTheme="minorHAnsi" w:eastAsiaTheme="minorEastAsia" w:hAnsiTheme="minorHAnsi" w:cstheme="minorBidi"/>
              <w:noProof/>
              <w:sz w:val="22"/>
              <w:szCs w:val="22"/>
            </w:rPr>
          </w:pPr>
          <w:hyperlink w:anchor="_Toc205208961" w:history="1">
            <w:r w:rsidR="0070020C" w:rsidRPr="009F7F27">
              <w:rPr>
                <w:rStyle w:val="Hyperlink"/>
                <w:rFonts w:ascii="Times New Roman" w:hAnsi="Times New Roman" w:cs="Times New Roman"/>
                <w:noProof/>
              </w:rPr>
              <w:t>ANEXO B</w:t>
            </w:r>
            <w:r w:rsidR="0070020C">
              <w:rPr>
                <w:noProof/>
                <w:webHidden/>
              </w:rPr>
              <w:tab/>
            </w:r>
            <w:r w:rsidR="0070020C">
              <w:rPr>
                <w:noProof/>
                <w:webHidden/>
              </w:rPr>
              <w:fldChar w:fldCharType="begin"/>
            </w:r>
            <w:r w:rsidR="0070020C">
              <w:rPr>
                <w:noProof/>
                <w:webHidden/>
              </w:rPr>
              <w:instrText xml:space="preserve"> PAGEREF _Toc205208961 \h </w:instrText>
            </w:r>
            <w:r w:rsidR="0070020C">
              <w:rPr>
                <w:noProof/>
                <w:webHidden/>
              </w:rPr>
            </w:r>
            <w:r w:rsidR="0070020C">
              <w:rPr>
                <w:noProof/>
                <w:webHidden/>
              </w:rPr>
              <w:fldChar w:fldCharType="separate"/>
            </w:r>
            <w:r w:rsidR="0070020C">
              <w:rPr>
                <w:noProof/>
                <w:webHidden/>
              </w:rPr>
              <w:t>64</w:t>
            </w:r>
            <w:r w:rsidR="0070020C">
              <w:rPr>
                <w:noProof/>
                <w:webHidden/>
              </w:rPr>
              <w:fldChar w:fldCharType="end"/>
            </w:r>
          </w:hyperlink>
        </w:p>
        <w:p w14:paraId="04F09783" w14:textId="7C6FB3A2" w:rsidR="0070020C" w:rsidRDefault="00C66B27">
          <w:pPr>
            <w:pStyle w:val="Sumrio1"/>
            <w:rPr>
              <w:rFonts w:asciiTheme="minorHAnsi" w:eastAsiaTheme="minorEastAsia" w:hAnsiTheme="minorHAnsi" w:cstheme="minorBidi"/>
              <w:noProof/>
              <w:sz w:val="22"/>
              <w:szCs w:val="22"/>
            </w:rPr>
          </w:pPr>
          <w:hyperlink w:anchor="_Toc205208962" w:history="1">
            <w:r w:rsidR="0070020C" w:rsidRPr="009F7F27">
              <w:rPr>
                <w:rStyle w:val="Hyperlink"/>
                <w:rFonts w:ascii="Times New Roman" w:hAnsi="Times New Roman" w:cs="Times New Roman"/>
                <w:noProof/>
              </w:rPr>
              <w:t>ANEXO C</w:t>
            </w:r>
            <w:r w:rsidR="0070020C">
              <w:rPr>
                <w:noProof/>
                <w:webHidden/>
              </w:rPr>
              <w:tab/>
            </w:r>
            <w:r w:rsidR="0070020C">
              <w:rPr>
                <w:noProof/>
                <w:webHidden/>
              </w:rPr>
              <w:fldChar w:fldCharType="begin"/>
            </w:r>
            <w:r w:rsidR="0070020C">
              <w:rPr>
                <w:noProof/>
                <w:webHidden/>
              </w:rPr>
              <w:instrText xml:space="preserve"> PAGEREF _Toc205208962 \h </w:instrText>
            </w:r>
            <w:r w:rsidR="0070020C">
              <w:rPr>
                <w:noProof/>
                <w:webHidden/>
              </w:rPr>
            </w:r>
            <w:r w:rsidR="0070020C">
              <w:rPr>
                <w:noProof/>
                <w:webHidden/>
              </w:rPr>
              <w:fldChar w:fldCharType="separate"/>
            </w:r>
            <w:r w:rsidR="0070020C">
              <w:rPr>
                <w:noProof/>
                <w:webHidden/>
              </w:rPr>
              <w:t>64</w:t>
            </w:r>
            <w:r w:rsidR="0070020C">
              <w:rPr>
                <w:noProof/>
                <w:webHidden/>
              </w:rPr>
              <w:fldChar w:fldCharType="end"/>
            </w:r>
          </w:hyperlink>
        </w:p>
        <w:p w14:paraId="1CF1365D" w14:textId="609A722D" w:rsidR="0070020C" w:rsidRDefault="00C66B27">
          <w:pPr>
            <w:pStyle w:val="Sumrio1"/>
            <w:rPr>
              <w:rFonts w:asciiTheme="minorHAnsi" w:eastAsiaTheme="minorEastAsia" w:hAnsiTheme="minorHAnsi" w:cstheme="minorBidi"/>
              <w:noProof/>
              <w:sz w:val="22"/>
              <w:szCs w:val="22"/>
            </w:rPr>
          </w:pPr>
          <w:hyperlink w:anchor="_Toc205208963" w:history="1">
            <w:r w:rsidR="0070020C" w:rsidRPr="009F7F27">
              <w:rPr>
                <w:rStyle w:val="Hyperlink"/>
                <w:rFonts w:ascii="Times New Roman" w:hAnsi="Times New Roman" w:cs="Times New Roman"/>
                <w:noProof/>
              </w:rPr>
              <w:t>ANEXO II</w:t>
            </w:r>
            <w:r w:rsidR="0070020C">
              <w:rPr>
                <w:noProof/>
                <w:webHidden/>
              </w:rPr>
              <w:tab/>
            </w:r>
            <w:r w:rsidR="0070020C">
              <w:rPr>
                <w:noProof/>
                <w:webHidden/>
              </w:rPr>
              <w:fldChar w:fldCharType="begin"/>
            </w:r>
            <w:r w:rsidR="0070020C">
              <w:rPr>
                <w:noProof/>
                <w:webHidden/>
              </w:rPr>
              <w:instrText xml:space="preserve"> PAGEREF _Toc205208963 \h </w:instrText>
            </w:r>
            <w:r w:rsidR="0070020C">
              <w:rPr>
                <w:noProof/>
                <w:webHidden/>
              </w:rPr>
            </w:r>
            <w:r w:rsidR="0070020C">
              <w:rPr>
                <w:noProof/>
                <w:webHidden/>
              </w:rPr>
              <w:fldChar w:fldCharType="separate"/>
            </w:r>
            <w:r w:rsidR="0070020C">
              <w:rPr>
                <w:noProof/>
                <w:webHidden/>
              </w:rPr>
              <w:t>85</w:t>
            </w:r>
            <w:r w:rsidR="0070020C">
              <w:rPr>
                <w:noProof/>
                <w:webHidden/>
              </w:rPr>
              <w:fldChar w:fldCharType="end"/>
            </w:r>
          </w:hyperlink>
        </w:p>
        <w:p w14:paraId="6CBF42FB" w14:textId="20D678D5" w:rsidR="0070020C" w:rsidRDefault="00C66B27">
          <w:pPr>
            <w:pStyle w:val="Sumrio1"/>
            <w:rPr>
              <w:rFonts w:asciiTheme="minorHAnsi" w:eastAsiaTheme="minorEastAsia" w:hAnsiTheme="minorHAnsi" w:cstheme="minorBidi"/>
              <w:noProof/>
              <w:sz w:val="22"/>
              <w:szCs w:val="22"/>
            </w:rPr>
          </w:pPr>
          <w:hyperlink w:anchor="_Toc205208964" w:history="1">
            <w:r w:rsidR="0070020C" w:rsidRPr="009F7F27">
              <w:rPr>
                <w:rStyle w:val="Hyperlink"/>
                <w:rFonts w:ascii="Times New Roman" w:hAnsi="Times New Roman" w:cs="Times New Roman"/>
                <w:noProof/>
              </w:rPr>
              <w:t>MINUTA DO CONTRATO</w:t>
            </w:r>
            <w:r w:rsidR="0070020C">
              <w:rPr>
                <w:noProof/>
                <w:webHidden/>
              </w:rPr>
              <w:tab/>
            </w:r>
            <w:r w:rsidR="0070020C">
              <w:rPr>
                <w:noProof/>
                <w:webHidden/>
              </w:rPr>
              <w:fldChar w:fldCharType="begin"/>
            </w:r>
            <w:r w:rsidR="0070020C">
              <w:rPr>
                <w:noProof/>
                <w:webHidden/>
              </w:rPr>
              <w:instrText xml:space="preserve"> PAGEREF _Toc205208964 \h </w:instrText>
            </w:r>
            <w:r w:rsidR="0070020C">
              <w:rPr>
                <w:noProof/>
                <w:webHidden/>
              </w:rPr>
            </w:r>
            <w:r w:rsidR="0070020C">
              <w:rPr>
                <w:noProof/>
                <w:webHidden/>
              </w:rPr>
              <w:fldChar w:fldCharType="separate"/>
            </w:r>
            <w:r w:rsidR="0070020C">
              <w:rPr>
                <w:noProof/>
                <w:webHidden/>
              </w:rPr>
              <w:t>86</w:t>
            </w:r>
            <w:r w:rsidR="0070020C">
              <w:rPr>
                <w:noProof/>
                <w:webHidden/>
              </w:rPr>
              <w:fldChar w:fldCharType="end"/>
            </w:r>
          </w:hyperlink>
        </w:p>
        <w:p w14:paraId="0079960B" w14:textId="77C779C8" w:rsidR="0070020C" w:rsidRDefault="00C66B27">
          <w:pPr>
            <w:pStyle w:val="Sumrio1"/>
            <w:rPr>
              <w:rFonts w:asciiTheme="minorHAnsi" w:eastAsiaTheme="minorEastAsia" w:hAnsiTheme="minorHAnsi" w:cstheme="minorBidi"/>
              <w:noProof/>
              <w:sz w:val="22"/>
              <w:szCs w:val="22"/>
            </w:rPr>
          </w:pPr>
          <w:hyperlink w:anchor="_Toc205208965" w:history="1">
            <w:r w:rsidR="0070020C" w:rsidRPr="009F7F27">
              <w:rPr>
                <w:rStyle w:val="Hyperlink"/>
                <w:rFonts w:ascii="Times New Roman" w:hAnsi="Times New Roman" w:cs="Times New Roman"/>
                <w:noProof/>
              </w:rPr>
              <w:t>CLÁUSULA PRIMEIRA – OBJETO (art. 92, I e II)</w:t>
            </w:r>
            <w:r w:rsidR="0070020C">
              <w:rPr>
                <w:noProof/>
                <w:webHidden/>
              </w:rPr>
              <w:tab/>
            </w:r>
            <w:r w:rsidR="0070020C">
              <w:rPr>
                <w:noProof/>
                <w:webHidden/>
              </w:rPr>
              <w:fldChar w:fldCharType="begin"/>
            </w:r>
            <w:r w:rsidR="0070020C">
              <w:rPr>
                <w:noProof/>
                <w:webHidden/>
              </w:rPr>
              <w:instrText xml:space="preserve"> PAGEREF _Toc205208965 \h </w:instrText>
            </w:r>
            <w:r w:rsidR="0070020C">
              <w:rPr>
                <w:noProof/>
                <w:webHidden/>
              </w:rPr>
            </w:r>
            <w:r w:rsidR="0070020C">
              <w:rPr>
                <w:noProof/>
                <w:webHidden/>
              </w:rPr>
              <w:fldChar w:fldCharType="separate"/>
            </w:r>
            <w:r w:rsidR="0070020C">
              <w:rPr>
                <w:noProof/>
                <w:webHidden/>
              </w:rPr>
              <w:t>86</w:t>
            </w:r>
            <w:r w:rsidR="0070020C">
              <w:rPr>
                <w:noProof/>
                <w:webHidden/>
              </w:rPr>
              <w:fldChar w:fldCharType="end"/>
            </w:r>
          </w:hyperlink>
        </w:p>
        <w:p w14:paraId="537DC50A" w14:textId="2F4763F6" w:rsidR="0070020C" w:rsidRDefault="00C66B27">
          <w:pPr>
            <w:pStyle w:val="Sumrio1"/>
            <w:rPr>
              <w:rFonts w:asciiTheme="minorHAnsi" w:eastAsiaTheme="minorEastAsia" w:hAnsiTheme="minorHAnsi" w:cstheme="minorBidi"/>
              <w:noProof/>
              <w:sz w:val="22"/>
              <w:szCs w:val="22"/>
            </w:rPr>
          </w:pPr>
          <w:hyperlink w:anchor="_Toc205208966" w:history="1">
            <w:r w:rsidR="0070020C" w:rsidRPr="009F7F27">
              <w:rPr>
                <w:rStyle w:val="Hyperlink"/>
                <w:rFonts w:ascii="Times New Roman" w:hAnsi="Times New Roman" w:cs="Times New Roman"/>
                <w:noProof/>
              </w:rPr>
              <w:t>CLÁUSULA SEGUNDA – VIGÊNCIA</w:t>
            </w:r>
            <w:r w:rsidR="0070020C">
              <w:rPr>
                <w:noProof/>
                <w:webHidden/>
              </w:rPr>
              <w:tab/>
            </w:r>
            <w:r w:rsidR="0070020C">
              <w:rPr>
                <w:noProof/>
                <w:webHidden/>
              </w:rPr>
              <w:fldChar w:fldCharType="begin"/>
            </w:r>
            <w:r w:rsidR="0070020C">
              <w:rPr>
                <w:noProof/>
                <w:webHidden/>
              </w:rPr>
              <w:instrText xml:space="preserve"> PAGEREF _Toc205208966 \h </w:instrText>
            </w:r>
            <w:r w:rsidR="0070020C">
              <w:rPr>
                <w:noProof/>
                <w:webHidden/>
              </w:rPr>
            </w:r>
            <w:r w:rsidR="0070020C">
              <w:rPr>
                <w:noProof/>
                <w:webHidden/>
              </w:rPr>
              <w:fldChar w:fldCharType="separate"/>
            </w:r>
            <w:r w:rsidR="0070020C">
              <w:rPr>
                <w:noProof/>
                <w:webHidden/>
              </w:rPr>
              <w:t>87</w:t>
            </w:r>
            <w:r w:rsidR="0070020C">
              <w:rPr>
                <w:noProof/>
                <w:webHidden/>
              </w:rPr>
              <w:fldChar w:fldCharType="end"/>
            </w:r>
          </w:hyperlink>
        </w:p>
        <w:p w14:paraId="1AFCEE72" w14:textId="3246EEAB" w:rsidR="0070020C" w:rsidRDefault="00C66B27">
          <w:pPr>
            <w:pStyle w:val="Sumrio1"/>
            <w:rPr>
              <w:rFonts w:asciiTheme="minorHAnsi" w:eastAsiaTheme="minorEastAsia" w:hAnsiTheme="minorHAnsi" w:cstheme="minorBidi"/>
              <w:noProof/>
              <w:sz w:val="22"/>
              <w:szCs w:val="22"/>
            </w:rPr>
          </w:pPr>
          <w:hyperlink w:anchor="_Toc205208967" w:history="1">
            <w:r w:rsidR="0070020C" w:rsidRPr="009F7F27">
              <w:rPr>
                <w:rStyle w:val="Hyperlink"/>
                <w:rFonts w:ascii="Times New Roman" w:hAnsi="Times New Roman" w:cs="Times New Roman"/>
                <w:noProof/>
              </w:rPr>
              <w:t>CLÁUSULA TERCEIRA – MODELOS DE EXECUÇÃO DO OBJETO</w:t>
            </w:r>
            <w:r w:rsidR="0070020C">
              <w:rPr>
                <w:noProof/>
                <w:webHidden/>
              </w:rPr>
              <w:tab/>
            </w:r>
            <w:r w:rsidR="0070020C">
              <w:rPr>
                <w:noProof/>
                <w:webHidden/>
              </w:rPr>
              <w:fldChar w:fldCharType="begin"/>
            </w:r>
            <w:r w:rsidR="0070020C">
              <w:rPr>
                <w:noProof/>
                <w:webHidden/>
              </w:rPr>
              <w:instrText xml:space="preserve"> PAGEREF _Toc205208967 \h </w:instrText>
            </w:r>
            <w:r w:rsidR="0070020C">
              <w:rPr>
                <w:noProof/>
                <w:webHidden/>
              </w:rPr>
            </w:r>
            <w:r w:rsidR="0070020C">
              <w:rPr>
                <w:noProof/>
                <w:webHidden/>
              </w:rPr>
              <w:fldChar w:fldCharType="separate"/>
            </w:r>
            <w:r w:rsidR="0070020C">
              <w:rPr>
                <w:noProof/>
                <w:webHidden/>
              </w:rPr>
              <w:t>87</w:t>
            </w:r>
            <w:r w:rsidR="0070020C">
              <w:rPr>
                <w:noProof/>
                <w:webHidden/>
              </w:rPr>
              <w:fldChar w:fldCharType="end"/>
            </w:r>
          </w:hyperlink>
        </w:p>
        <w:p w14:paraId="74545A3C" w14:textId="5BCBA970" w:rsidR="0070020C" w:rsidRDefault="00C66B27">
          <w:pPr>
            <w:pStyle w:val="Sumrio1"/>
            <w:rPr>
              <w:rFonts w:asciiTheme="minorHAnsi" w:eastAsiaTheme="minorEastAsia" w:hAnsiTheme="minorHAnsi" w:cstheme="minorBidi"/>
              <w:noProof/>
              <w:sz w:val="22"/>
              <w:szCs w:val="22"/>
            </w:rPr>
          </w:pPr>
          <w:hyperlink w:anchor="_Toc205208968" w:history="1">
            <w:r w:rsidR="0070020C" w:rsidRPr="009F7F27">
              <w:rPr>
                <w:rStyle w:val="Hyperlink"/>
                <w:rFonts w:ascii="Times New Roman" w:hAnsi="Times New Roman" w:cs="Times New Roman"/>
                <w:noProof/>
              </w:rPr>
              <w:t>3.1O regime de execução contratual, os modelos de gestão e de execução, assim como os prazos e condições de conclusão, entrega, observação e recebimento do objeto constam no Termo de Referência, anexo I do Edital.</w:t>
            </w:r>
            <w:r w:rsidR="0070020C">
              <w:rPr>
                <w:noProof/>
                <w:webHidden/>
              </w:rPr>
              <w:tab/>
            </w:r>
            <w:r w:rsidR="0070020C">
              <w:rPr>
                <w:noProof/>
                <w:webHidden/>
              </w:rPr>
              <w:fldChar w:fldCharType="begin"/>
            </w:r>
            <w:r w:rsidR="0070020C">
              <w:rPr>
                <w:noProof/>
                <w:webHidden/>
              </w:rPr>
              <w:instrText xml:space="preserve"> PAGEREF _Toc205208968 \h </w:instrText>
            </w:r>
            <w:r w:rsidR="0070020C">
              <w:rPr>
                <w:noProof/>
                <w:webHidden/>
              </w:rPr>
            </w:r>
            <w:r w:rsidR="0070020C">
              <w:rPr>
                <w:noProof/>
                <w:webHidden/>
              </w:rPr>
              <w:fldChar w:fldCharType="separate"/>
            </w:r>
            <w:r w:rsidR="0070020C">
              <w:rPr>
                <w:noProof/>
                <w:webHidden/>
              </w:rPr>
              <w:t>87</w:t>
            </w:r>
            <w:r w:rsidR="0070020C">
              <w:rPr>
                <w:noProof/>
                <w:webHidden/>
              </w:rPr>
              <w:fldChar w:fldCharType="end"/>
            </w:r>
          </w:hyperlink>
        </w:p>
        <w:p w14:paraId="6316B34B" w14:textId="4F74E290" w:rsidR="0070020C" w:rsidRDefault="00C66B27">
          <w:pPr>
            <w:pStyle w:val="Sumrio1"/>
            <w:rPr>
              <w:rFonts w:asciiTheme="minorHAnsi" w:eastAsiaTheme="minorEastAsia" w:hAnsiTheme="minorHAnsi" w:cstheme="minorBidi"/>
              <w:noProof/>
              <w:sz w:val="22"/>
              <w:szCs w:val="22"/>
            </w:rPr>
          </w:pPr>
          <w:hyperlink w:anchor="_Toc205208969" w:history="1">
            <w:r w:rsidR="0070020C" w:rsidRPr="009F7F27">
              <w:rPr>
                <w:rStyle w:val="Hyperlink"/>
                <w:rFonts w:ascii="Times New Roman" w:hAnsi="Times New Roman" w:cs="Times New Roman"/>
                <w:noProof/>
              </w:rPr>
              <w:t>CLÁUSULA QUARTA – SUBCONTRATAÇÃO</w:t>
            </w:r>
            <w:r w:rsidR="0070020C">
              <w:rPr>
                <w:noProof/>
                <w:webHidden/>
              </w:rPr>
              <w:tab/>
            </w:r>
            <w:r w:rsidR="0070020C">
              <w:rPr>
                <w:noProof/>
                <w:webHidden/>
              </w:rPr>
              <w:fldChar w:fldCharType="begin"/>
            </w:r>
            <w:r w:rsidR="0070020C">
              <w:rPr>
                <w:noProof/>
                <w:webHidden/>
              </w:rPr>
              <w:instrText xml:space="preserve"> PAGEREF _Toc205208969 \h </w:instrText>
            </w:r>
            <w:r w:rsidR="0070020C">
              <w:rPr>
                <w:noProof/>
                <w:webHidden/>
              </w:rPr>
            </w:r>
            <w:r w:rsidR="0070020C">
              <w:rPr>
                <w:noProof/>
                <w:webHidden/>
              </w:rPr>
              <w:fldChar w:fldCharType="separate"/>
            </w:r>
            <w:r w:rsidR="0070020C">
              <w:rPr>
                <w:noProof/>
                <w:webHidden/>
              </w:rPr>
              <w:t>87</w:t>
            </w:r>
            <w:r w:rsidR="0070020C">
              <w:rPr>
                <w:noProof/>
                <w:webHidden/>
              </w:rPr>
              <w:fldChar w:fldCharType="end"/>
            </w:r>
          </w:hyperlink>
        </w:p>
        <w:p w14:paraId="78E93C0E" w14:textId="68892C05" w:rsidR="0070020C" w:rsidRDefault="00C66B27">
          <w:pPr>
            <w:pStyle w:val="Sumrio1"/>
            <w:rPr>
              <w:rFonts w:asciiTheme="minorHAnsi" w:eastAsiaTheme="minorEastAsia" w:hAnsiTheme="minorHAnsi" w:cstheme="minorBidi"/>
              <w:noProof/>
              <w:sz w:val="22"/>
              <w:szCs w:val="22"/>
            </w:rPr>
          </w:pPr>
          <w:hyperlink w:anchor="_Toc205208970" w:history="1">
            <w:r w:rsidR="0070020C" w:rsidRPr="009F7F27">
              <w:rPr>
                <w:rStyle w:val="Hyperlink"/>
                <w:rFonts w:ascii="Times New Roman" w:hAnsi="Times New Roman" w:cs="Times New Roman"/>
                <w:noProof/>
              </w:rPr>
              <w:t>CLÁUSULA QUINTA - PREÇO</w:t>
            </w:r>
            <w:r w:rsidR="0070020C">
              <w:rPr>
                <w:noProof/>
                <w:webHidden/>
              </w:rPr>
              <w:tab/>
            </w:r>
            <w:r w:rsidR="0070020C">
              <w:rPr>
                <w:noProof/>
                <w:webHidden/>
              </w:rPr>
              <w:fldChar w:fldCharType="begin"/>
            </w:r>
            <w:r w:rsidR="0070020C">
              <w:rPr>
                <w:noProof/>
                <w:webHidden/>
              </w:rPr>
              <w:instrText xml:space="preserve"> PAGEREF _Toc205208970 \h </w:instrText>
            </w:r>
            <w:r w:rsidR="0070020C">
              <w:rPr>
                <w:noProof/>
                <w:webHidden/>
              </w:rPr>
            </w:r>
            <w:r w:rsidR="0070020C">
              <w:rPr>
                <w:noProof/>
                <w:webHidden/>
              </w:rPr>
              <w:fldChar w:fldCharType="separate"/>
            </w:r>
            <w:r w:rsidR="0070020C">
              <w:rPr>
                <w:noProof/>
                <w:webHidden/>
              </w:rPr>
              <w:t>88</w:t>
            </w:r>
            <w:r w:rsidR="0070020C">
              <w:rPr>
                <w:noProof/>
                <w:webHidden/>
              </w:rPr>
              <w:fldChar w:fldCharType="end"/>
            </w:r>
          </w:hyperlink>
        </w:p>
        <w:p w14:paraId="26B1CFF0" w14:textId="1D976E97" w:rsidR="0070020C" w:rsidRDefault="00C66B27">
          <w:pPr>
            <w:pStyle w:val="Sumrio1"/>
            <w:rPr>
              <w:rFonts w:asciiTheme="minorHAnsi" w:eastAsiaTheme="minorEastAsia" w:hAnsiTheme="minorHAnsi" w:cstheme="minorBidi"/>
              <w:noProof/>
              <w:sz w:val="22"/>
              <w:szCs w:val="22"/>
            </w:rPr>
          </w:pPr>
          <w:hyperlink w:anchor="_Toc205208971" w:history="1">
            <w:r w:rsidR="0070020C" w:rsidRPr="009F7F27">
              <w:rPr>
                <w:rStyle w:val="Hyperlink"/>
                <w:rFonts w:ascii="Times New Roman" w:hAnsi="Times New Roman" w:cs="Times New Roman"/>
                <w:noProof/>
              </w:rPr>
              <w:t>CLÁUSULA SEXTA - PAGAMENTO (art. 92, V e VI)</w:t>
            </w:r>
            <w:r w:rsidR="0070020C">
              <w:rPr>
                <w:noProof/>
                <w:webHidden/>
              </w:rPr>
              <w:tab/>
            </w:r>
            <w:r w:rsidR="0070020C">
              <w:rPr>
                <w:noProof/>
                <w:webHidden/>
              </w:rPr>
              <w:fldChar w:fldCharType="begin"/>
            </w:r>
            <w:r w:rsidR="0070020C">
              <w:rPr>
                <w:noProof/>
                <w:webHidden/>
              </w:rPr>
              <w:instrText xml:space="preserve"> PAGEREF _Toc205208971 \h </w:instrText>
            </w:r>
            <w:r w:rsidR="0070020C">
              <w:rPr>
                <w:noProof/>
                <w:webHidden/>
              </w:rPr>
            </w:r>
            <w:r w:rsidR="0070020C">
              <w:rPr>
                <w:noProof/>
                <w:webHidden/>
              </w:rPr>
              <w:fldChar w:fldCharType="separate"/>
            </w:r>
            <w:r w:rsidR="0070020C">
              <w:rPr>
                <w:noProof/>
                <w:webHidden/>
              </w:rPr>
              <w:t>88</w:t>
            </w:r>
            <w:r w:rsidR="0070020C">
              <w:rPr>
                <w:noProof/>
                <w:webHidden/>
              </w:rPr>
              <w:fldChar w:fldCharType="end"/>
            </w:r>
          </w:hyperlink>
        </w:p>
        <w:p w14:paraId="0E82DE91" w14:textId="7813D8AA" w:rsidR="0070020C" w:rsidRDefault="00C66B27">
          <w:pPr>
            <w:pStyle w:val="Sumrio1"/>
            <w:rPr>
              <w:rFonts w:asciiTheme="minorHAnsi" w:eastAsiaTheme="minorEastAsia" w:hAnsiTheme="minorHAnsi" w:cstheme="minorBidi"/>
              <w:noProof/>
              <w:sz w:val="22"/>
              <w:szCs w:val="22"/>
            </w:rPr>
          </w:pPr>
          <w:hyperlink w:anchor="_Toc205208972" w:history="1">
            <w:r w:rsidR="0070020C" w:rsidRPr="009F7F27">
              <w:rPr>
                <w:rStyle w:val="Hyperlink"/>
                <w:rFonts w:ascii="Times New Roman" w:hAnsi="Times New Roman" w:cs="Times New Roman"/>
                <w:noProof/>
              </w:rPr>
              <w:t>CLÁUSULA SÉTIMA - REAJUSTE (art. 92, V)</w:t>
            </w:r>
            <w:r w:rsidR="0070020C">
              <w:rPr>
                <w:noProof/>
                <w:webHidden/>
              </w:rPr>
              <w:tab/>
            </w:r>
            <w:r w:rsidR="0070020C">
              <w:rPr>
                <w:noProof/>
                <w:webHidden/>
              </w:rPr>
              <w:fldChar w:fldCharType="begin"/>
            </w:r>
            <w:r w:rsidR="0070020C">
              <w:rPr>
                <w:noProof/>
                <w:webHidden/>
              </w:rPr>
              <w:instrText xml:space="preserve"> PAGEREF _Toc205208972 \h </w:instrText>
            </w:r>
            <w:r w:rsidR="0070020C">
              <w:rPr>
                <w:noProof/>
                <w:webHidden/>
              </w:rPr>
            </w:r>
            <w:r w:rsidR="0070020C">
              <w:rPr>
                <w:noProof/>
                <w:webHidden/>
              </w:rPr>
              <w:fldChar w:fldCharType="separate"/>
            </w:r>
            <w:r w:rsidR="0070020C">
              <w:rPr>
                <w:noProof/>
                <w:webHidden/>
              </w:rPr>
              <w:t>88</w:t>
            </w:r>
            <w:r w:rsidR="0070020C">
              <w:rPr>
                <w:noProof/>
                <w:webHidden/>
              </w:rPr>
              <w:fldChar w:fldCharType="end"/>
            </w:r>
          </w:hyperlink>
        </w:p>
        <w:p w14:paraId="4DA112E1" w14:textId="416243F5" w:rsidR="0070020C" w:rsidRDefault="00C66B27">
          <w:pPr>
            <w:pStyle w:val="Sumrio1"/>
            <w:rPr>
              <w:rFonts w:asciiTheme="minorHAnsi" w:eastAsiaTheme="minorEastAsia" w:hAnsiTheme="minorHAnsi" w:cstheme="minorBidi"/>
              <w:noProof/>
              <w:sz w:val="22"/>
              <w:szCs w:val="22"/>
            </w:rPr>
          </w:pPr>
          <w:hyperlink w:anchor="_Toc205208973" w:history="1">
            <w:r w:rsidR="0070020C" w:rsidRPr="009F7F27">
              <w:rPr>
                <w:rStyle w:val="Hyperlink"/>
                <w:rFonts w:ascii="Times New Roman" w:hAnsi="Times New Roman" w:cs="Times New Roman"/>
                <w:noProof/>
              </w:rPr>
              <w:t>CLÁUSULA OITAVA - OBRIGAÇÕES DO CONTRATANTE (art. 92, X, XI e XIV)</w:t>
            </w:r>
            <w:r w:rsidR="0070020C">
              <w:rPr>
                <w:noProof/>
                <w:webHidden/>
              </w:rPr>
              <w:tab/>
            </w:r>
            <w:r w:rsidR="0070020C">
              <w:rPr>
                <w:noProof/>
                <w:webHidden/>
              </w:rPr>
              <w:fldChar w:fldCharType="begin"/>
            </w:r>
            <w:r w:rsidR="0070020C">
              <w:rPr>
                <w:noProof/>
                <w:webHidden/>
              </w:rPr>
              <w:instrText xml:space="preserve"> PAGEREF _Toc205208973 \h </w:instrText>
            </w:r>
            <w:r w:rsidR="0070020C">
              <w:rPr>
                <w:noProof/>
                <w:webHidden/>
              </w:rPr>
            </w:r>
            <w:r w:rsidR="0070020C">
              <w:rPr>
                <w:noProof/>
                <w:webHidden/>
              </w:rPr>
              <w:fldChar w:fldCharType="separate"/>
            </w:r>
            <w:r w:rsidR="0070020C">
              <w:rPr>
                <w:noProof/>
                <w:webHidden/>
              </w:rPr>
              <w:t>89</w:t>
            </w:r>
            <w:r w:rsidR="0070020C">
              <w:rPr>
                <w:noProof/>
                <w:webHidden/>
              </w:rPr>
              <w:fldChar w:fldCharType="end"/>
            </w:r>
          </w:hyperlink>
        </w:p>
        <w:p w14:paraId="375E100A" w14:textId="37FAAE50" w:rsidR="0070020C" w:rsidRDefault="00C66B27">
          <w:pPr>
            <w:pStyle w:val="Sumrio1"/>
            <w:rPr>
              <w:rFonts w:asciiTheme="minorHAnsi" w:eastAsiaTheme="minorEastAsia" w:hAnsiTheme="minorHAnsi" w:cstheme="minorBidi"/>
              <w:noProof/>
              <w:sz w:val="22"/>
              <w:szCs w:val="22"/>
            </w:rPr>
          </w:pPr>
          <w:hyperlink w:anchor="_Toc205208974" w:history="1">
            <w:r w:rsidR="0070020C" w:rsidRPr="009F7F27">
              <w:rPr>
                <w:rStyle w:val="Hyperlink"/>
                <w:rFonts w:ascii="Times New Roman" w:hAnsi="Times New Roman" w:cs="Times New Roman"/>
                <w:noProof/>
              </w:rPr>
              <w:t>CLÁUSULA NONA - OBRIGAÇÕES DO CONTRATADO (art. 92, XIV, XVI e XVII)</w:t>
            </w:r>
            <w:r w:rsidR="0070020C">
              <w:rPr>
                <w:noProof/>
                <w:webHidden/>
              </w:rPr>
              <w:tab/>
            </w:r>
            <w:r w:rsidR="0070020C">
              <w:rPr>
                <w:noProof/>
                <w:webHidden/>
              </w:rPr>
              <w:fldChar w:fldCharType="begin"/>
            </w:r>
            <w:r w:rsidR="0070020C">
              <w:rPr>
                <w:noProof/>
                <w:webHidden/>
              </w:rPr>
              <w:instrText xml:space="preserve"> PAGEREF _Toc205208974 \h </w:instrText>
            </w:r>
            <w:r w:rsidR="0070020C">
              <w:rPr>
                <w:noProof/>
                <w:webHidden/>
              </w:rPr>
            </w:r>
            <w:r w:rsidR="0070020C">
              <w:rPr>
                <w:noProof/>
                <w:webHidden/>
              </w:rPr>
              <w:fldChar w:fldCharType="separate"/>
            </w:r>
            <w:r w:rsidR="0070020C">
              <w:rPr>
                <w:noProof/>
                <w:webHidden/>
              </w:rPr>
              <w:t>90</w:t>
            </w:r>
            <w:r w:rsidR="0070020C">
              <w:rPr>
                <w:noProof/>
                <w:webHidden/>
              </w:rPr>
              <w:fldChar w:fldCharType="end"/>
            </w:r>
          </w:hyperlink>
        </w:p>
        <w:p w14:paraId="2E9A225B" w14:textId="467FE800" w:rsidR="0070020C" w:rsidRDefault="00C66B27">
          <w:pPr>
            <w:pStyle w:val="Sumrio1"/>
            <w:rPr>
              <w:rFonts w:asciiTheme="minorHAnsi" w:eastAsiaTheme="minorEastAsia" w:hAnsiTheme="minorHAnsi" w:cstheme="minorBidi"/>
              <w:noProof/>
              <w:sz w:val="22"/>
              <w:szCs w:val="22"/>
            </w:rPr>
          </w:pPr>
          <w:hyperlink w:anchor="_Toc205208975" w:history="1">
            <w:r w:rsidR="0070020C" w:rsidRPr="009F7F27">
              <w:rPr>
                <w:rStyle w:val="Hyperlink"/>
                <w:rFonts w:ascii="Times New Roman" w:hAnsi="Times New Roman" w:cs="Times New Roman"/>
                <w:noProof/>
              </w:rPr>
              <w:t>CLÁUSULA DÉCIMA- OBRIGAÇÕES PERTINENTES À LGPD</w:t>
            </w:r>
            <w:r w:rsidR="0070020C">
              <w:rPr>
                <w:noProof/>
                <w:webHidden/>
              </w:rPr>
              <w:tab/>
            </w:r>
            <w:r w:rsidR="0070020C">
              <w:rPr>
                <w:noProof/>
                <w:webHidden/>
              </w:rPr>
              <w:fldChar w:fldCharType="begin"/>
            </w:r>
            <w:r w:rsidR="0070020C">
              <w:rPr>
                <w:noProof/>
                <w:webHidden/>
              </w:rPr>
              <w:instrText xml:space="preserve"> PAGEREF _Toc205208975 \h </w:instrText>
            </w:r>
            <w:r w:rsidR="0070020C">
              <w:rPr>
                <w:noProof/>
                <w:webHidden/>
              </w:rPr>
            </w:r>
            <w:r w:rsidR="0070020C">
              <w:rPr>
                <w:noProof/>
                <w:webHidden/>
              </w:rPr>
              <w:fldChar w:fldCharType="separate"/>
            </w:r>
            <w:r w:rsidR="0070020C">
              <w:rPr>
                <w:noProof/>
                <w:webHidden/>
              </w:rPr>
              <w:t>91</w:t>
            </w:r>
            <w:r w:rsidR="0070020C">
              <w:rPr>
                <w:noProof/>
                <w:webHidden/>
              </w:rPr>
              <w:fldChar w:fldCharType="end"/>
            </w:r>
          </w:hyperlink>
        </w:p>
        <w:p w14:paraId="6A24C4EA" w14:textId="773C7BF1" w:rsidR="0070020C" w:rsidRDefault="00C66B27">
          <w:pPr>
            <w:pStyle w:val="Sumrio1"/>
            <w:rPr>
              <w:rFonts w:asciiTheme="minorHAnsi" w:eastAsiaTheme="minorEastAsia" w:hAnsiTheme="minorHAnsi" w:cstheme="minorBidi"/>
              <w:noProof/>
              <w:sz w:val="22"/>
              <w:szCs w:val="22"/>
            </w:rPr>
          </w:pPr>
          <w:hyperlink w:anchor="_Toc205208976" w:history="1">
            <w:r w:rsidR="0070020C" w:rsidRPr="009F7F27">
              <w:rPr>
                <w:rStyle w:val="Hyperlink"/>
                <w:rFonts w:ascii="Times New Roman" w:hAnsi="Times New Roman" w:cs="Times New Roman"/>
                <w:noProof/>
              </w:rPr>
              <w:t>CLÁUSULA DÉCIMA PRIMEIRA – GARANTIA DE EXECUÇÃO (art. 92, XII e XIII)</w:t>
            </w:r>
            <w:r w:rsidR="0070020C">
              <w:rPr>
                <w:noProof/>
                <w:webHidden/>
              </w:rPr>
              <w:tab/>
            </w:r>
            <w:r w:rsidR="0070020C">
              <w:rPr>
                <w:noProof/>
                <w:webHidden/>
              </w:rPr>
              <w:fldChar w:fldCharType="begin"/>
            </w:r>
            <w:r w:rsidR="0070020C">
              <w:rPr>
                <w:noProof/>
                <w:webHidden/>
              </w:rPr>
              <w:instrText xml:space="preserve"> PAGEREF _Toc205208976 \h </w:instrText>
            </w:r>
            <w:r w:rsidR="0070020C">
              <w:rPr>
                <w:noProof/>
                <w:webHidden/>
              </w:rPr>
            </w:r>
            <w:r w:rsidR="0070020C">
              <w:rPr>
                <w:noProof/>
                <w:webHidden/>
              </w:rPr>
              <w:fldChar w:fldCharType="separate"/>
            </w:r>
            <w:r w:rsidR="0070020C">
              <w:rPr>
                <w:noProof/>
                <w:webHidden/>
              </w:rPr>
              <w:t>91</w:t>
            </w:r>
            <w:r w:rsidR="0070020C">
              <w:rPr>
                <w:noProof/>
                <w:webHidden/>
              </w:rPr>
              <w:fldChar w:fldCharType="end"/>
            </w:r>
          </w:hyperlink>
        </w:p>
        <w:p w14:paraId="1FA32644" w14:textId="61C7E8D5" w:rsidR="0070020C" w:rsidRDefault="00C66B27">
          <w:pPr>
            <w:pStyle w:val="Sumrio1"/>
            <w:rPr>
              <w:rFonts w:asciiTheme="minorHAnsi" w:eastAsiaTheme="minorEastAsia" w:hAnsiTheme="minorHAnsi" w:cstheme="minorBidi"/>
              <w:noProof/>
              <w:sz w:val="22"/>
              <w:szCs w:val="22"/>
            </w:rPr>
          </w:pPr>
          <w:hyperlink w:anchor="_Toc205208977" w:history="1">
            <w:r w:rsidR="0070020C" w:rsidRPr="009F7F27">
              <w:rPr>
                <w:rStyle w:val="Hyperlink"/>
                <w:rFonts w:ascii="Times New Roman" w:hAnsi="Times New Roman" w:cs="Times New Roman"/>
                <w:noProof/>
              </w:rPr>
              <w:t>CLÁUSULA DÉCIMA SEGUNDA – INFRAÇÕES E SANÇÕES ADMINISTRATIVAS (art. 92, XIV)</w:t>
            </w:r>
            <w:r w:rsidR="0070020C">
              <w:rPr>
                <w:noProof/>
                <w:webHidden/>
              </w:rPr>
              <w:tab/>
            </w:r>
            <w:r w:rsidR="0070020C">
              <w:rPr>
                <w:noProof/>
                <w:webHidden/>
              </w:rPr>
              <w:fldChar w:fldCharType="begin"/>
            </w:r>
            <w:r w:rsidR="0070020C">
              <w:rPr>
                <w:noProof/>
                <w:webHidden/>
              </w:rPr>
              <w:instrText xml:space="preserve"> PAGEREF _Toc205208977 \h </w:instrText>
            </w:r>
            <w:r w:rsidR="0070020C">
              <w:rPr>
                <w:noProof/>
                <w:webHidden/>
              </w:rPr>
            </w:r>
            <w:r w:rsidR="0070020C">
              <w:rPr>
                <w:noProof/>
                <w:webHidden/>
              </w:rPr>
              <w:fldChar w:fldCharType="separate"/>
            </w:r>
            <w:r w:rsidR="0070020C">
              <w:rPr>
                <w:noProof/>
                <w:webHidden/>
              </w:rPr>
              <w:t>92</w:t>
            </w:r>
            <w:r w:rsidR="0070020C">
              <w:rPr>
                <w:noProof/>
                <w:webHidden/>
              </w:rPr>
              <w:fldChar w:fldCharType="end"/>
            </w:r>
          </w:hyperlink>
        </w:p>
        <w:p w14:paraId="50FFCFB3" w14:textId="459BAE20" w:rsidR="0070020C" w:rsidRDefault="00C66B27">
          <w:pPr>
            <w:pStyle w:val="Sumrio1"/>
            <w:rPr>
              <w:rFonts w:asciiTheme="minorHAnsi" w:eastAsiaTheme="minorEastAsia" w:hAnsiTheme="minorHAnsi" w:cstheme="minorBidi"/>
              <w:noProof/>
              <w:sz w:val="22"/>
              <w:szCs w:val="22"/>
            </w:rPr>
          </w:pPr>
          <w:hyperlink w:anchor="_Toc205208978" w:history="1">
            <w:r w:rsidR="0070020C" w:rsidRPr="009F7F27">
              <w:rPr>
                <w:rStyle w:val="Hyperlink"/>
                <w:rFonts w:ascii="Times New Roman" w:hAnsi="Times New Roman" w:cs="Times New Roman"/>
                <w:noProof/>
              </w:rPr>
              <w:t>CLÁUSULA DÉCIMA TERCEIRA – DA EXTINÇÃO CONTRATUAL (art. 92, XIX)</w:t>
            </w:r>
            <w:r w:rsidR="0070020C">
              <w:rPr>
                <w:noProof/>
                <w:webHidden/>
              </w:rPr>
              <w:tab/>
            </w:r>
            <w:r w:rsidR="0070020C">
              <w:rPr>
                <w:noProof/>
                <w:webHidden/>
              </w:rPr>
              <w:fldChar w:fldCharType="begin"/>
            </w:r>
            <w:r w:rsidR="0070020C">
              <w:rPr>
                <w:noProof/>
                <w:webHidden/>
              </w:rPr>
              <w:instrText xml:space="preserve"> PAGEREF _Toc205208978 \h </w:instrText>
            </w:r>
            <w:r w:rsidR="0070020C">
              <w:rPr>
                <w:noProof/>
                <w:webHidden/>
              </w:rPr>
            </w:r>
            <w:r w:rsidR="0070020C">
              <w:rPr>
                <w:noProof/>
                <w:webHidden/>
              </w:rPr>
              <w:fldChar w:fldCharType="separate"/>
            </w:r>
            <w:r w:rsidR="0070020C">
              <w:rPr>
                <w:noProof/>
                <w:webHidden/>
              </w:rPr>
              <w:t>95</w:t>
            </w:r>
            <w:r w:rsidR="0070020C">
              <w:rPr>
                <w:noProof/>
                <w:webHidden/>
              </w:rPr>
              <w:fldChar w:fldCharType="end"/>
            </w:r>
          </w:hyperlink>
        </w:p>
        <w:p w14:paraId="00CFED6F" w14:textId="0565DB2D" w:rsidR="0070020C" w:rsidRDefault="00C66B27">
          <w:pPr>
            <w:pStyle w:val="Sumrio1"/>
            <w:rPr>
              <w:rFonts w:asciiTheme="minorHAnsi" w:eastAsiaTheme="minorEastAsia" w:hAnsiTheme="minorHAnsi" w:cstheme="minorBidi"/>
              <w:noProof/>
              <w:sz w:val="22"/>
              <w:szCs w:val="22"/>
            </w:rPr>
          </w:pPr>
          <w:hyperlink w:anchor="_Toc205208979" w:history="1">
            <w:r w:rsidR="0070020C" w:rsidRPr="009F7F27">
              <w:rPr>
                <w:rStyle w:val="Hyperlink"/>
                <w:rFonts w:ascii="Times New Roman" w:hAnsi="Times New Roman" w:cs="Times New Roman"/>
                <w:noProof/>
              </w:rPr>
              <w:t>CLÁUSULA DÉCIMA QUARTA – DOTAÇÃO ORÇAMENTÁRIA (art. 92, VIII)</w:t>
            </w:r>
            <w:r w:rsidR="0070020C">
              <w:rPr>
                <w:noProof/>
                <w:webHidden/>
              </w:rPr>
              <w:tab/>
            </w:r>
            <w:r w:rsidR="0070020C">
              <w:rPr>
                <w:noProof/>
                <w:webHidden/>
              </w:rPr>
              <w:fldChar w:fldCharType="begin"/>
            </w:r>
            <w:r w:rsidR="0070020C">
              <w:rPr>
                <w:noProof/>
                <w:webHidden/>
              </w:rPr>
              <w:instrText xml:space="preserve"> PAGEREF _Toc205208979 \h </w:instrText>
            </w:r>
            <w:r w:rsidR="0070020C">
              <w:rPr>
                <w:noProof/>
                <w:webHidden/>
              </w:rPr>
            </w:r>
            <w:r w:rsidR="0070020C">
              <w:rPr>
                <w:noProof/>
                <w:webHidden/>
              </w:rPr>
              <w:fldChar w:fldCharType="separate"/>
            </w:r>
            <w:r w:rsidR="0070020C">
              <w:rPr>
                <w:noProof/>
                <w:webHidden/>
              </w:rPr>
              <w:t>96</w:t>
            </w:r>
            <w:r w:rsidR="0070020C">
              <w:rPr>
                <w:noProof/>
                <w:webHidden/>
              </w:rPr>
              <w:fldChar w:fldCharType="end"/>
            </w:r>
          </w:hyperlink>
        </w:p>
        <w:p w14:paraId="43D461EA" w14:textId="07FD51E1" w:rsidR="0070020C" w:rsidRDefault="00C66B27">
          <w:pPr>
            <w:pStyle w:val="Sumrio1"/>
            <w:rPr>
              <w:rFonts w:asciiTheme="minorHAnsi" w:eastAsiaTheme="minorEastAsia" w:hAnsiTheme="minorHAnsi" w:cstheme="minorBidi"/>
              <w:noProof/>
              <w:sz w:val="22"/>
              <w:szCs w:val="22"/>
            </w:rPr>
          </w:pPr>
          <w:hyperlink w:anchor="_Toc205208980" w:history="1">
            <w:r w:rsidR="0070020C" w:rsidRPr="009F7F27">
              <w:rPr>
                <w:rStyle w:val="Hyperlink"/>
                <w:rFonts w:ascii="Times New Roman" w:hAnsi="Times New Roman" w:cs="Times New Roman"/>
                <w:noProof/>
              </w:rPr>
              <w:t>CLÁUSULA DÉCIMA QUINTA – DOS CASOS OMISSOS (art. 92, III)</w:t>
            </w:r>
            <w:r w:rsidR="0070020C">
              <w:rPr>
                <w:noProof/>
                <w:webHidden/>
              </w:rPr>
              <w:tab/>
            </w:r>
            <w:r w:rsidR="0070020C">
              <w:rPr>
                <w:noProof/>
                <w:webHidden/>
              </w:rPr>
              <w:fldChar w:fldCharType="begin"/>
            </w:r>
            <w:r w:rsidR="0070020C">
              <w:rPr>
                <w:noProof/>
                <w:webHidden/>
              </w:rPr>
              <w:instrText xml:space="preserve"> PAGEREF _Toc205208980 \h </w:instrText>
            </w:r>
            <w:r w:rsidR="0070020C">
              <w:rPr>
                <w:noProof/>
                <w:webHidden/>
              </w:rPr>
            </w:r>
            <w:r w:rsidR="0070020C">
              <w:rPr>
                <w:noProof/>
                <w:webHidden/>
              </w:rPr>
              <w:fldChar w:fldCharType="separate"/>
            </w:r>
            <w:r w:rsidR="0070020C">
              <w:rPr>
                <w:noProof/>
                <w:webHidden/>
              </w:rPr>
              <w:t>97</w:t>
            </w:r>
            <w:r w:rsidR="0070020C">
              <w:rPr>
                <w:noProof/>
                <w:webHidden/>
              </w:rPr>
              <w:fldChar w:fldCharType="end"/>
            </w:r>
          </w:hyperlink>
        </w:p>
        <w:p w14:paraId="45BD1664" w14:textId="1179A715" w:rsidR="0070020C" w:rsidRDefault="00C66B27">
          <w:pPr>
            <w:pStyle w:val="Sumrio1"/>
            <w:rPr>
              <w:rFonts w:asciiTheme="minorHAnsi" w:eastAsiaTheme="minorEastAsia" w:hAnsiTheme="minorHAnsi" w:cstheme="minorBidi"/>
              <w:noProof/>
              <w:sz w:val="22"/>
              <w:szCs w:val="22"/>
            </w:rPr>
          </w:pPr>
          <w:hyperlink w:anchor="_Toc205208981" w:history="1">
            <w:r w:rsidR="0070020C" w:rsidRPr="009F7F27">
              <w:rPr>
                <w:rStyle w:val="Hyperlink"/>
                <w:rFonts w:ascii="Times New Roman" w:hAnsi="Times New Roman" w:cs="Times New Roman"/>
                <w:noProof/>
              </w:rPr>
              <w:t>CLÁUSULA DÉCIMA SEXTA – ALTERAÇÕES</w:t>
            </w:r>
            <w:r w:rsidR="0070020C">
              <w:rPr>
                <w:noProof/>
                <w:webHidden/>
              </w:rPr>
              <w:tab/>
            </w:r>
            <w:r w:rsidR="0070020C">
              <w:rPr>
                <w:noProof/>
                <w:webHidden/>
              </w:rPr>
              <w:fldChar w:fldCharType="begin"/>
            </w:r>
            <w:r w:rsidR="0070020C">
              <w:rPr>
                <w:noProof/>
                <w:webHidden/>
              </w:rPr>
              <w:instrText xml:space="preserve"> PAGEREF _Toc205208981 \h </w:instrText>
            </w:r>
            <w:r w:rsidR="0070020C">
              <w:rPr>
                <w:noProof/>
                <w:webHidden/>
              </w:rPr>
            </w:r>
            <w:r w:rsidR="0070020C">
              <w:rPr>
                <w:noProof/>
                <w:webHidden/>
              </w:rPr>
              <w:fldChar w:fldCharType="separate"/>
            </w:r>
            <w:r w:rsidR="0070020C">
              <w:rPr>
                <w:noProof/>
                <w:webHidden/>
              </w:rPr>
              <w:t>97</w:t>
            </w:r>
            <w:r w:rsidR="0070020C">
              <w:rPr>
                <w:noProof/>
                <w:webHidden/>
              </w:rPr>
              <w:fldChar w:fldCharType="end"/>
            </w:r>
          </w:hyperlink>
        </w:p>
        <w:p w14:paraId="0210CB1B" w14:textId="689D01AA" w:rsidR="0070020C" w:rsidRDefault="00C66B27">
          <w:pPr>
            <w:pStyle w:val="Sumrio1"/>
            <w:rPr>
              <w:rFonts w:asciiTheme="minorHAnsi" w:eastAsiaTheme="minorEastAsia" w:hAnsiTheme="minorHAnsi" w:cstheme="minorBidi"/>
              <w:noProof/>
              <w:sz w:val="22"/>
              <w:szCs w:val="22"/>
            </w:rPr>
          </w:pPr>
          <w:hyperlink w:anchor="_Toc205208982" w:history="1">
            <w:r w:rsidR="0070020C" w:rsidRPr="009F7F27">
              <w:rPr>
                <w:rStyle w:val="Hyperlink"/>
                <w:rFonts w:ascii="Times New Roman" w:hAnsi="Times New Roman" w:cs="Times New Roman"/>
                <w:noProof/>
              </w:rPr>
              <w:t>CLÁUSULA DÉCIMA SÉTIMA – PUBLICAÇÃO</w:t>
            </w:r>
            <w:r w:rsidR="0070020C">
              <w:rPr>
                <w:noProof/>
                <w:webHidden/>
              </w:rPr>
              <w:tab/>
            </w:r>
            <w:r w:rsidR="0070020C">
              <w:rPr>
                <w:noProof/>
                <w:webHidden/>
              </w:rPr>
              <w:fldChar w:fldCharType="begin"/>
            </w:r>
            <w:r w:rsidR="0070020C">
              <w:rPr>
                <w:noProof/>
                <w:webHidden/>
              </w:rPr>
              <w:instrText xml:space="preserve"> PAGEREF _Toc205208982 \h </w:instrText>
            </w:r>
            <w:r w:rsidR="0070020C">
              <w:rPr>
                <w:noProof/>
                <w:webHidden/>
              </w:rPr>
            </w:r>
            <w:r w:rsidR="0070020C">
              <w:rPr>
                <w:noProof/>
                <w:webHidden/>
              </w:rPr>
              <w:fldChar w:fldCharType="separate"/>
            </w:r>
            <w:r w:rsidR="0070020C">
              <w:rPr>
                <w:noProof/>
                <w:webHidden/>
              </w:rPr>
              <w:t>97</w:t>
            </w:r>
            <w:r w:rsidR="0070020C">
              <w:rPr>
                <w:noProof/>
                <w:webHidden/>
              </w:rPr>
              <w:fldChar w:fldCharType="end"/>
            </w:r>
          </w:hyperlink>
        </w:p>
        <w:p w14:paraId="594C76F1" w14:textId="6A965527" w:rsidR="0070020C" w:rsidRDefault="00C66B27">
          <w:pPr>
            <w:pStyle w:val="Sumrio1"/>
            <w:rPr>
              <w:rFonts w:asciiTheme="minorHAnsi" w:eastAsiaTheme="minorEastAsia" w:hAnsiTheme="minorHAnsi" w:cstheme="minorBidi"/>
              <w:noProof/>
              <w:sz w:val="22"/>
              <w:szCs w:val="22"/>
            </w:rPr>
          </w:pPr>
          <w:hyperlink w:anchor="_Toc205208983" w:history="1">
            <w:r w:rsidR="0070020C" w:rsidRPr="009F7F27">
              <w:rPr>
                <w:rStyle w:val="Hyperlink"/>
                <w:rFonts w:ascii="Times New Roman" w:hAnsi="Times New Roman" w:cs="Times New Roman"/>
                <w:noProof/>
              </w:rPr>
              <w:t>CLÁUSULA DÉCIMA OITAVA– FORO (art. 92, §1º)</w:t>
            </w:r>
            <w:r w:rsidR="0070020C">
              <w:rPr>
                <w:noProof/>
                <w:webHidden/>
              </w:rPr>
              <w:tab/>
            </w:r>
            <w:r w:rsidR="0070020C">
              <w:rPr>
                <w:noProof/>
                <w:webHidden/>
              </w:rPr>
              <w:fldChar w:fldCharType="begin"/>
            </w:r>
            <w:r w:rsidR="0070020C">
              <w:rPr>
                <w:noProof/>
                <w:webHidden/>
              </w:rPr>
              <w:instrText xml:space="preserve"> PAGEREF _Toc205208983 \h </w:instrText>
            </w:r>
            <w:r w:rsidR="0070020C">
              <w:rPr>
                <w:noProof/>
                <w:webHidden/>
              </w:rPr>
            </w:r>
            <w:r w:rsidR="0070020C">
              <w:rPr>
                <w:noProof/>
                <w:webHidden/>
              </w:rPr>
              <w:fldChar w:fldCharType="separate"/>
            </w:r>
            <w:r w:rsidR="0070020C">
              <w:rPr>
                <w:noProof/>
                <w:webHidden/>
              </w:rPr>
              <w:t>97</w:t>
            </w:r>
            <w:r w:rsidR="0070020C">
              <w:rPr>
                <w:noProof/>
                <w:webHidden/>
              </w:rPr>
              <w:fldChar w:fldCharType="end"/>
            </w:r>
          </w:hyperlink>
        </w:p>
        <w:p w14:paraId="657BD4DE" w14:textId="506D1AD5" w:rsidR="0070020C" w:rsidRDefault="00C66B27">
          <w:pPr>
            <w:pStyle w:val="Sumrio1"/>
            <w:rPr>
              <w:rFonts w:asciiTheme="minorHAnsi" w:eastAsiaTheme="minorEastAsia" w:hAnsiTheme="minorHAnsi" w:cstheme="minorBidi"/>
              <w:noProof/>
              <w:sz w:val="22"/>
              <w:szCs w:val="22"/>
            </w:rPr>
          </w:pPr>
          <w:hyperlink w:anchor="_Toc205208984" w:history="1">
            <w:r w:rsidR="0070020C" w:rsidRPr="009F7F27">
              <w:rPr>
                <w:rStyle w:val="Hyperlink"/>
                <w:rFonts w:ascii="Times New Roman" w:hAnsi="Times New Roman" w:cs="Times New Roman"/>
                <w:noProof/>
              </w:rPr>
              <w:t>ANEXO III</w:t>
            </w:r>
            <w:r w:rsidR="0070020C">
              <w:rPr>
                <w:noProof/>
                <w:webHidden/>
              </w:rPr>
              <w:tab/>
            </w:r>
            <w:r w:rsidR="0070020C">
              <w:rPr>
                <w:noProof/>
                <w:webHidden/>
              </w:rPr>
              <w:fldChar w:fldCharType="begin"/>
            </w:r>
            <w:r w:rsidR="0070020C">
              <w:rPr>
                <w:noProof/>
                <w:webHidden/>
              </w:rPr>
              <w:instrText xml:space="preserve"> PAGEREF _Toc205208984 \h </w:instrText>
            </w:r>
            <w:r w:rsidR="0070020C">
              <w:rPr>
                <w:noProof/>
                <w:webHidden/>
              </w:rPr>
            </w:r>
            <w:r w:rsidR="0070020C">
              <w:rPr>
                <w:noProof/>
                <w:webHidden/>
              </w:rPr>
              <w:fldChar w:fldCharType="separate"/>
            </w:r>
            <w:r w:rsidR="0070020C">
              <w:rPr>
                <w:noProof/>
                <w:webHidden/>
              </w:rPr>
              <w:t>97</w:t>
            </w:r>
            <w:r w:rsidR="0070020C">
              <w:rPr>
                <w:noProof/>
                <w:webHidden/>
              </w:rPr>
              <w:fldChar w:fldCharType="end"/>
            </w:r>
          </w:hyperlink>
        </w:p>
        <w:p w14:paraId="5AA226E8" w14:textId="410A926C" w:rsidR="0070020C" w:rsidRDefault="00C66B27">
          <w:pPr>
            <w:pStyle w:val="Sumrio1"/>
            <w:rPr>
              <w:rFonts w:asciiTheme="minorHAnsi" w:eastAsiaTheme="minorEastAsia" w:hAnsiTheme="minorHAnsi" w:cstheme="minorBidi"/>
              <w:noProof/>
              <w:sz w:val="22"/>
              <w:szCs w:val="22"/>
            </w:rPr>
          </w:pPr>
          <w:hyperlink w:anchor="_Toc205208985" w:history="1">
            <w:r w:rsidR="0070020C" w:rsidRPr="009F7F27">
              <w:rPr>
                <w:rStyle w:val="Hyperlink"/>
                <w:rFonts w:ascii="Times New Roman" w:hAnsi="Times New Roman" w:cs="Times New Roman"/>
                <w:noProof/>
              </w:rPr>
              <w:t>DECLARAÇÃO DE MICROEMPRESA</w:t>
            </w:r>
            <w:r w:rsidR="0070020C">
              <w:rPr>
                <w:noProof/>
                <w:webHidden/>
              </w:rPr>
              <w:tab/>
            </w:r>
            <w:r w:rsidR="0070020C">
              <w:rPr>
                <w:noProof/>
                <w:webHidden/>
              </w:rPr>
              <w:fldChar w:fldCharType="begin"/>
            </w:r>
            <w:r w:rsidR="0070020C">
              <w:rPr>
                <w:noProof/>
                <w:webHidden/>
              </w:rPr>
              <w:instrText xml:space="preserve"> PAGEREF _Toc205208985 \h </w:instrText>
            </w:r>
            <w:r w:rsidR="0070020C">
              <w:rPr>
                <w:noProof/>
                <w:webHidden/>
              </w:rPr>
            </w:r>
            <w:r w:rsidR="0070020C">
              <w:rPr>
                <w:noProof/>
                <w:webHidden/>
              </w:rPr>
              <w:fldChar w:fldCharType="separate"/>
            </w:r>
            <w:r w:rsidR="0070020C">
              <w:rPr>
                <w:noProof/>
                <w:webHidden/>
              </w:rPr>
              <w:t>98</w:t>
            </w:r>
            <w:r w:rsidR="0070020C">
              <w:rPr>
                <w:noProof/>
                <w:webHidden/>
              </w:rPr>
              <w:fldChar w:fldCharType="end"/>
            </w:r>
          </w:hyperlink>
        </w:p>
        <w:p w14:paraId="19BB7F74" w14:textId="4D58CFFD" w:rsidR="0070020C" w:rsidRDefault="00C66B27">
          <w:pPr>
            <w:pStyle w:val="Sumrio1"/>
            <w:rPr>
              <w:rFonts w:asciiTheme="minorHAnsi" w:eastAsiaTheme="minorEastAsia" w:hAnsiTheme="minorHAnsi" w:cstheme="minorBidi"/>
              <w:noProof/>
              <w:sz w:val="22"/>
              <w:szCs w:val="22"/>
            </w:rPr>
          </w:pPr>
          <w:hyperlink w:anchor="_Toc205208986" w:history="1">
            <w:r w:rsidR="0070020C" w:rsidRPr="009F7F27">
              <w:rPr>
                <w:rStyle w:val="Hyperlink"/>
                <w:rFonts w:ascii="Times New Roman" w:hAnsi="Times New Roman" w:cs="Times New Roman"/>
                <w:noProof/>
              </w:rPr>
              <w:t>ANEXO IV</w:t>
            </w:r>
            <w:r w:rsidR="0070020C">
              <w:rPr>
                <w:noProof/>
                <w:webHidden/>
              </w:rPr>
              <w:tab/>
            </w:r>
            <w:r w:rsidR="0070020C">
              <w:rPr>
                <w:noProof/>
                <w:webHidden/>
              </w:rPr>
              <w:fldChar w:fldCharType="begin"/>
            </w:r>
            <w:r w:rsidR="0070020C">
              <w:rPr>
                <w:noProof/>
                <w:webHidden/>
              </w:rPr>
              <w:instrText xml:space="preserve"> PAGEREF _Toc205208986 \h </w:instrText>
            </w:r>
            <w:r w:rsidR="0070020C">
              <w:rPr>
                <w:noProof/>
                <w:webHidden/>
              </w:rPr>
            </w:r>
            <w:r w:rsidR="0070020C">
              <w:rPr>
                <w:noProof/>
                <w:webHidden/>
              </w:rPr>
              <w:fldChar w:fldCharType="separate"/>
            </w:r>
            <w:r w:rsidR="0070020C">
              <w:rPr>
                <w:noProof/>
                <w:webHidden/>
              </w:rPr>
              <w:t>98</w:t>
            </w:r>
            <w:r w:rsidR="0070020C">
              <w:rPr>
                <w:noProof/>
                <w:webHidden/>
              </w:rPr>
              <w:fldChar w:fldCharType="end"/>
            </w:r>
          </w:hyperlink>
        </w:p>
        <w:p w14:paraId="49155191" w14:textId="2CC351F9" w:rsidR="0070020C" w:rsidRDefault="00C66B27">
          <w:pPr>
            <w:pStyle w:val="Sumrio1"/>
            <w:rPr>
              <w:rFonts w:asciiTheme="minorHAnsi" w:eastAsiaTheme="minorEastAsia" w:hAnsiTheme="minorHAnsi" w:cstheme="minorBidi"/>
              <w:noProof/>
              <w:sz w:val="22"/>
              <w:szCs w:val="22"/>
            </w:rPr>
          </w:pPr>
          <w:hyperlink w:anchor="_Toc205208987" w:history="1">
            <w:r w:rsidR="0070020C" w:rsidRPr="009F7F27">
              <w:rPr>
                <w:rStyle w:val="Hyperlink"/>
                <w:rFonts w:ascii="Times New Roman" w:hAnsi="Times New Roman" w:cs="Times New Roman"/>
                <w:noProof/>
              </w:rPr>
              <w:t>ANEXO V - DECLARAÇÃO DE PARENTESCO*</w:t>
            </w:r>
            <w:r w:rsidR="0070020C">
              <w:rPr>
                <w:noProof/>
                <w:webHidden/>
              </w:rPr>
              <w:tab/>
            </w:r>
            <w:r w:rsidR="0070020C">
              <w:rPr>
                <w:noProof/>
                <w:webHidden/>
              </w:rPr>
              <w:fldChar w:fldCharType="begin"/>
            </w:r>
            <w:r w:rsidR="0070020C">
              <w:rPr>
                <w:noProof/>
                <w:webHidden/>
              </w:rPr>
              <w:instrText xml:space="preserve"> PAGEREF _Toc205208987 \h </w:instrText>
            </w:r>
            <w:r w:rsidR="0070020C">
              <w:rPr>
                <w:noProof/>
                <w:webHidden/>
              </w:rPr>
            </w:r>
            <w:r w:rsidR="0070020C">
              <w:rPr>
                <w:noProof/>
                <w:webHidden/>
              </w:rPr>
              <w:fldChar w:fldCharType="separate"/>
            </w:r>
            <w:r w:rsidR="0070020C">
              <w:rPr>
                <w:noProof/>
                <w:webHidden/>
              </w:rPr>
              <w:t>98</w:t>
            </w:r>
            <w:r w:rsidR="0070020C">
              <w:rPr>
                <w:noProof/>
                <w:webHidden/>
              </w:rPr>
              <w:fldChar w:fldCharType="end"/>
            </w:r>
          </w:hyperlink>
        </w:p>
        <w:p w14:paraId="3C969B82" w14:textId="6A41FBC6" w:rsidR="003F579D" w:rsidRPr="00C11207" w:rsidRDefault="003F579D" w:rsidP="003F579D">
          <w:pPr>
            <w:rPr>
              <w:rFonts w:ascii="Times New Roman" w:hAnsi="Times New Roman" w:cs="Times New Roman"/>
              <w:b/>
              <w:bCs/>
            </w:rPr>
          </w:pPr>
          <w:r w:rsidRPr="00C11207">
            <w:rPr>
              <w:rFonts w:ascii="Times New Roman" w:hAnsi="Times New Roman" w:cs="Times New Roman"/>
              <w:b/>
              <w:bCs/>
            </w:rPr>
            <w:fldChar w:fldCharType="end"/>
          </w:r>
        </w:p>
      </w:sdtContent>
    </w:sdt>
    <w:p w14:paraId="632273BE" w14:textId="77777777" w:rsidR="003F579D" w:rsidRPr="00C11207" w:rsidRDefault="003F579D" w:rsidP="00127AAA">
      <w:pPr>
        <w:rPr>
          <w:rFonts w:ascii="Times New Roman" w:hAnsi="Times New Roman" w:cs="Times New Roman"/>
          <w:b/>
          <w:bCs/>
          <w:color w:val="5B5B5F"/>
        </w:rPr>
      </w:pPr>
    </w:p>
    <w:p w14:paraId="2F8EEB18" w14:textId="77777777" w:rsidR="003F579D" w:rsidRPr="00C11207" w:rsidRDefault="003F579D" w:rsidP="00127AAA">
      <w:pPr>
        <w:rPr>
          <w:rFonts w:ascii="Times New Roman" w:hAnsi="Times New Roman" w:cs="Times New Roman"/>
          <w:b/>
          <w:bCs/>
          <w:color w:val="5B5B5F"/>
        </w:rPr>
      </w:pPr>
    </w:p>
    <w:p w14:paraId="18D0A75E" w14:textId="32CAFF14" w:rsidR="008F330B" w:rsidRPr="00C11207" w:rsidRDefault="008F330B" w:rsidP="008F330B">
      <w:pPr>
        <w:spacing w:beforeLines="120" w:before="288" w:afterLines="120" w:after="288" w:line="312" w:lineRule="auto"/>
        <w:ind w:firstLine="567"/>
        <w:rPr>
          <w:rFonts w:ascii="Times New Roman" w:hAnsi="Times New Roman" w:cs="Times New Roman"/>
          <w:b/>
          <w:bCs/>
          <w:color w:val="000000"/>
        </w:rPr>
      </w:pPr>
    </w:p>
    <w:p w14:paraId="1A56C1CB"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04F11FD"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13C92C5" w14:textId="77777777" w:rsidR="008877B1" w:rsidRPr="00C11207" w:rsidRDefault="008877B1" w:rsidP="008F330B">
      <w:pPr>
        <w:spacing w:beforeLines="120" w:before="288" w:afterLines="120" w:after="288" w:line="312" w:lineRule="auto"/>
        <w:ind w:firstLine="567"/>
        <w:rPr>
          <w:rFonts w:ascii="Times New Roman" w:hAnsi="Times New Roman" w:cs="Times New Roman"/>
          <w:b/>
          <w:bCs/>
          <w:color w:val="000000"/>
        </w:rPr>
      </w:pPr>
    </w:p>
    <w:p w14:paraId="2029D08B"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PODER JUDICIÁRIO</w:t>
      </w:r>
    </w:p>
    <w:p w14:paraId="7F3232A5"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JUSTIÇA FEDERAL DE PRIMEIRO GRAU EM PERNAMBUCO</w:t>
      </w:r>
    </w:p>
    <w:p w14:paraId="43CDCF17"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Diretoria do Foro</w:t>
      </w:r>
    </w:p>
    <w:p w14:paraId="498E759A"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Secretaria Administrativa</w:t>
      </w:r>
    </w:p>
    <w:p w14:paraId="79428363"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Seção de Licitações e Contratos</w:t>
      </w:r>
    </w:p>
    <w:p w14:paraId="07B76321" w14:textId="77777777" w:rsidR="00B9566E" w:rsidRPr="00C11207" w:rsidRDefault="00B9566E" w:rsidP="00B9566E">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UASG 090009</w:t>
      </w:r>
    </w:p>
    <w:p w14:paraId="2162ADB3" w14:textId="39D8D89D" w:rsidR="00B9566E" w:rsidRPr="00C11207" w:rsidRDefault="00B9566E" w:rsidP="00B9566E">
      <w:pPr>
        <w:spacing w:before="120" w:after="120"/>
        <w:ind w:left="120" w:right="120"/>
        <w:jc w:val="center"/>
        <w:rPr>
          <w:rFonts w:ascii="Times New Roman" w:eastAsia="Times New Roman" w:hAnsi="Times New Roman" w:cs="Times New Roman"/>
          <w:color w:val="FF0000"/>
        </w:rPr>
      </w:pPr>
      <w:r w:rsidRPr="00C11207">
        <w:rPr>
          <w:rFonts w:ascii="Times New Roman" w:eastAsia="Times New Roman" w:hAnsi="Times New Roman" w:cs="Times New Roman"/>
          <w:b/>
          <w:bCs/>
          <w:color w:val="000000"/>
        </w:rPr>
        <w:t xml:space="preserve">PREGÃO ELETRÔNICO Nº </w:t>
      </w:r>
      <w:r w:rsidR="00AA0C44">
        <w:rPr>
          <w:rFonts w:ascii="Times New Roman" w:eastAsia="Times New Roman" w:hAnsi="Times New Roman" w:cs="Times New Roman"/>
          <w:b/>
          <w:bCs/>
          <w:color w:val="FF0000"/>
        </w:rPr>
        <w:t>91008</w:t>
      </w:r>
      <w:r w:rsidR="007736A8">
        <w:rPr>
          <w:rFonts w:ascii="Times New Roman" w:eastAsia="Times New Roman" w:hAnsi="Times New Roman" w:cs="Times New Roman"/>
          <w:b/>
          <w:bCs/>
          <w:color w:val="FF0000"/>
        </w:rPr>
        <w:t>/2025</w:t>
      </w:r>
    </w:p>
    <w:p w14:paraId="61AE7528" w14:textId="4C34793C" w:rsidR="00B9566E" w:rsidRPr="00DA3CCE" w:rsidRDefault="00B9566E" w:rsidP="00B9566E">
      <w:pPr>
        <w:spacing w:before="120" w:after="120"/>
        <w:ind w:left="120" w:right="120"/>
        <w:jc w:val="center"/>
        <w:rPr>
          <w:rFonts w:ascii="Times New Roman" w:eastAsia="Times New Roman" w:hAnsi="Times New Roman" w:cs="Times New Roman"/>
          <w:color w:val="FF0000"/>
        </w:rPr>
      </w:pPr>
      <w:r w:rsidRPr="00DA3CCE">
        <w:rPr>
          <w:rFonts w:ascii="Times New Roman" w:eastAsia="Times New Roman" w:hAnsi="Times New Roman" w:cs="Times New Roman"/>
          <w:b/>
          <w:bCs/>
          <w:color w:val="FF0000"/>
        </w:rPr>
        <w:t xml:space="preserve">(Processo Administrativo SCPA n.° </w:t>
      </w:r>
      <w:r w:rsidR="00C53572" w:rsidRPr="00DA3CCE">
        <w:rPr>
          <w:rFonts w:ascii="Times New Roman" w:eastAsia="Times New Roman" w:hAnsi="Times New Roman" w:cs="Times New Roman"/>
          <w:b/>
          <w:bCs/>
          <w:color w:val="FF0000"/>
        </w:rPr>
        <w:t>42/2025</w:t>
      </w:r>
      <w:r w:rsidRPr="00DA3CCE">
        <w:rPr>
          <w:rFonts w:ascii="Times New Roman" w:eastAsia="Times New Roman" w:hAnsi="Times New Roman" w:cs="Times New Roman"/>
          <w:b/>
          <w:bCs/>
          <w:color w:val="FF0000"/>
        </w:rPr>
        <w:t>)</w:t>
      </w:r>
    </w:p>
    <w:p w14:paraId="7CD16428" w14:textId="33A9161D" w:rsidR="00B9566E" w:rsidRPr="00C11207" w:rsidRDefault="00B9566E" w:rsidP="00B9566E">
      <w:pPr>
        <w:spacing w:before="120" w:after="120"/>
        <w:ind w:left="120" w:right="120"/>
        <w:jc w:val="center"/>
        <w:rPr>
          <w:rFonts w:ascii="Times New Roman" w:eastAsia="Times New Roman" w:hAnsi="Times New Roman" w:cs="Times New Roman"/>
          <w:b/>
          <w:bCs/>
          <w:color w:val="FF0000"/>
        </w:rPr>
      </w:pPr>
      <w:r w:rsidRPr="00C11207">
        <w:rPr>
          <w:rFonts w:ascii="Times New Roman" w:eastAsia="Times New Roman" w:hAnsi="Times New Roman" w:cs="Times New Roman"/>
          <w:b/>
          <w:bCs/>
          <w:color w:val="000000"/>
        </w:rPr>
        <w:t xml:space="preserve">PROCESSO ELETRÔNICO SEI N.º </w:t>
      </w:r>
      <w:r w:rsidR="007736A8">
        <w:rPr>
          <w:rFonts w:ascii="Times New Roman" w:eastAsia="Times New Roman" w:hAnsi="Times New Roman" w:cs="Times New Roman"/>
          <w:b/>
          <w:bCs/>
          <w:color w:val="FF0000"/>
        </w:rPr>
        <w:t>0003983-58.2025.4.05.7500</w:t>
      </w:r>
    </w:p>
    <w:p w14:paraId="379CE23A" w14:textId="77777777" w:rsidR="003C7A23" w:rsidRPr="00C11207" w:rsidRDefault="003C7A23" w:rsidP="008F330B">
      <w:pPr>
        <w:spacing w:beforeLines="120" w:before="288" w:afterLines="120" w:after="288" w:line="312" w:lineRule="auto"/>
        <w:ind w:firstLine="567"/>
        <w:jc w:val="center"/>
        <w:rPr>
          <w:rFonts w:ascii="Times New Roman" w:hAnsi="Times New Roman" w:cs="Times New Roman"/>
          <w:b/>
          <w:color w:val="000000"/>
        </w:rPr>
      </w:pPr>
    </w:p>
    <w:p w14:paraId="189F9374" w14:textId="2AE6ADED" w:rsidR="003C7A23" w:rsidRDefault="003C7A23" w:rsidP="00E144E8">
      <w:pPr>
        <w:snapToGrid w:val="0"/>
        <w:spacing w:beforeLines="120" w:before="288" w:afterLines="120" w:after="288" w:line="312" w:lineRule="auto"/>
        <w:ind w:firstLine="567"/>
        <w:jc w:val="both"/>
        <w:rPr>
          <w:rFonts w:ascii="Times New Roman" w:eastAsia="Times New Roman" w:hAnsi="Times New Roman" w:cs="Times New Roman"/>
        </w:rPr>
      </w:pPr>
      <w:r w:rsidRPr="00C11207">
        <w:rPr>
          <w:rFonts w:ascii="Times New Roman" w:hAnsi="Times New Roman" w:cs="Times New Roman"/>
          <w:color w:val="000000"/>
        </w:rPr>
        <w:t>Torna-se público que</w:t>
      </w:r>
      <w:r w:rsidR="00AD55E5" w:rsidRPr="00C11207">
        <w:rPr>
          <w:rFonts w:ascii="Times New Roman" w:hAnsi="Times New Roman" w:cs="Times New Roman"/>
          <w:color w:val="000000"/>
        </w:rPr>
        <w:t xml:space="preserve"> a</w:t>
      </w:r>
      <w:r w:rsidRPr="00C11207">
        <w:rPr>
          <w:rFonts w:ascii="Times New Roman" w:hAnsi="Times New Roman" w:cs="Times New Roman"/>
          <w:color w:val="000000"/>
        </w:rPr>
        <w:t xml:space="preserve"> </w:t>
      </w:r>
      <w:r w:rsidR="00AD55E5" w:rsidRPr="00C11207">
        <w:rPr>
          <w:rFonts w:ascii="Times New Roman" w:eastAsia="Times New Roman" w:hAnsi="Times New Roman" w:cs="Times New Roman"/>
          <w:b/>
          <w:bCs/>
          <w:color w:val="000000"/>
        </w:rPr>
        <w:t>JUSTIÇA FEDERAL DE PRIMEIRO GRAU EM PERNAMBUCO</w:t>
      </w:r>
      <w:r w:rsidR="00AD55E5" w:rsidRPr="00C11207">
        <w:rPr>
          <w:rFonts w:ascii="Times New Roman" w:eastAsia="Times New Roman" w:hAnsi="Times New Roman" w:cs="Times New Roman"/>
          <w:color w:val="000000"/>
        </w:rPr>
        <w:t>, por meio da </w:t>
      </w:r>
      <w:r w:rsidR="00AD55E5" w:rsidRPr="00C11207">
        <w:rPr>
          <w:rFonts w:ascii="Times New Roman" w:eastAsia="Times New Roman" w:hAnsi="Times New Roman" w:cs="Times New Roman"/>
          <w:b/>
          <w:bCs/>
          <w:color w:val="000000"/>
        </w:rPr>
        <w:t>Seção de Licitações e Contratos,</w:t>
      </w:r>
      <w:r w:rsidR="00AD55E5" w:rsidRPr="00C11207">
        <w:rPr>
          <w:rFonts w:ascii="Times New Roman" w:eastAsia="Times New Roman" w:hAnsi="Times New Roman" w:cs="Times New Roman"/>
          <w:color w:val="000000"/>
        </w:rPr>
        <w:t> sediada no Edifício Anexo II da Justiça Federal, situado na Av. Recife, 6.250, Jiquiá, Recife-PE</w:t>
      </w:r>
      <w:r w:rsidRPr="00C11207">
        <w:rPr>
          <w:rFonts w:ascii="Times New Roman" w:hAnsi="Times New Roman" w:cs="Times New Roman"/>
          <w:color w:val="000000"/>
        </w:rPr>
        <w:t>, realizará licitação, na modalidade PREGÃO, na forma ELETRÔNICA,</w:t>
      </w:r>
      <w:r w:rsidRPr="00C11207">
        <w:rPr>
          <w:rFonts w:ascii="Times New Roman" w:eastAsia="Times New Roman" w:hAnsi="Times New Roman" w:cs="Times New Roman"/>
          <w:color w:val="000000"/>
        </w:rPr>
        <w:t xml:space="preserve"> </w:t>
      </w:r>
      <w:r w:rsidRPr="00C11207">
        <w:rPr>
          <w:rFonts w:ascii="Times New Roman" w:hAnsi="Times New Roman" w:cs="Times New Roman"/>
          <w:color w:val="000000"/>
        </w:rPr>
        <w:t xml:space="preserve">nos termos da </w:t>
      </w:r>
      <w:hyperlink r:id="rId11" w:history="1">
        <w:r w:rsidRPr="00C11207">
          <w:rPr>
            <w:rStyle w:val="Hyperlink"/>
            <w:rFonts w:ascii="Times New Roman" w:hAnsi="Times New Roman" w:cs="Times New Roman"/>
          </w:rPr>
          <w:t>Lei nº 14.133, de 2021</w:t>
        </w:r>
      </w:hyperlink>
      <w:r w:rsidRPr="00C11207">
        <w:rPr>
          <w:rFonts w:ascii="Times New Roman" w:hAnsi="Times New Roman" w:cs="Times New Roman"/>
        </w:rPr>
        <w:t>, e demais legislação aplicável e, ainda, de acordo com as condições estabelecidas neste Edital</w:t>
      </w:r>
      <w:r w:rsidRPr="00C11207">
        <w:rPr>
          <w:rFonts w:ascii="Times New Roman" w:eastAsia="Times New Roman" w:hAnsi="Times New Roman" w:cs="Times New Roman"/>
        </w:rPr>
        <w:t>.</w:t>
      </w:r>
    </w:p>
    <w:p w14:paraId="76A37B8A" w14:textId="77777777" w:rsidR="00F27492" w:rsidRPr="00C11207" w:rsidRDefault="00F27492" w:rsidP="00F27492">
      <w:pPr>
        <w:rPr>
          <w:rFonts w:ascii="Times New Roman" w:hAnsi="Times New Roman" w:cs="Times New Roman"/>
          <w:b/>
          <w:bCs/>
        </w:rPr>
      </w:pPr>
      <w:r w:rsidRPr="00C11207">
        <w:rPr>
          <w:rFonts w:ascii="Times New Roman" w:hAnsi="Times New Roman" w:cs="Times New Roman"/>
          <w:b/>
          <w:bCs/>
        </w:rPr>
        <w:t>DATA DA SESSÃO PÚBLICA</w:t>
      </w:r>
    </w:p>
    <w:p w14:paraId="78C754F1" w14:textId="492C53E2" w:rsidR="00F27492" w:rsidRPr="00C11207" w:rsidRDefault="00F27492" w:rsidP="00F27492">
      <w:pPr>
        <w:rPr>
          <w:rFonts w:ascii="Times New Roman" w:hAnsi="Times New Roman" w:cs="Times New Roman"/>
          <w:b/>
          <w:bCs/>
          <w:color w:val="FF0000"/>
        </w:rPr>
      </w:pPr>
      <w:r w:rsidRPr="00C11207">
        <w:rPr>
          <w:rFonts w:ascii="Times New Roman" w:hAnsi="Times New Roman" w:cs="Times New Roman"/>
          <w:color w:val="FF0000"/>
        </w:rPr>
        <w:t xml:space="preserve">Dia </w:t>
      </w:r>
      <w:r w:rsidR="00C66B27">
        <w:rPr>
          <w:rFonts w:ascii="Times New Roman" w:hAnsi="Times New Roman" w:cs="Times New Roman"/>
          <w:b/>
          <w:bCs/>
          <w:color w:val="FF0000"/>
        </w:rPr>
        <w:t>26</w:t>
      </w:r>
      <w:r w:rsidRPr="00C11207">
        <w:rPr>
          <w:rFonts w:ascii="Times New Roman" w:hAnsi="Times New Roman" w:cs="Times New Roman"/>
          <w:b/>
          <w:bCs/>
          <w:color w:val="FF0000"/>
        </w:rPr>
        <w:t>/</w:t>
      </w:r>
      <w:r w:rsidR="00C66B27">
        <w:rPr>
          <w:rFonts w:ascii="Times New Roman" w:hAnsi="Times New Roman" w:cs="Times New Roman"/>
          <w:b/>
          <w:bCs/>
          <w:color w:val="FF0000"/>
        </w:rPr>
        <w:t>08</w:t>
      </w:r>
      <w:bookmarkStart w:id="0" w:name="_GoBack"/>
      <w:bookmarkEnd w:id="0"/>
      <w:r w:rsidRPr="00C11207">
        <w:rPr>
          <w:rFonts w:ascii="Times New Roman" w:hAnsi="Times New Roman" w:cs="Times New Roman"/>
          <w:b/>
          <w:bCs/>
          <w:color w:val="FF0000"/>
        </w:rPr>
        <w:t>/</w:t>
      </w:r>
      <w:r w:rsidR="005A4788">
        <w:rPr>
          <w:rFonts w:ascii="Times New Roman" w:hAnsi="Times New Roman" w:cs="Times New Roman"/>
          <w:b/>
          <w:bCs/>
          <w:color w:val="FF0000"/>
        </w:rPr>
        <w:t>2025</w:t>
      </w:r>
      <w:r w:rsidRPr="00C11207">
        <w:rPr>
          <w:rFonts w:ascii="Times New Roman" w:hAnsi="Times New Roman" w:cs="Times New Roman"/>
          <w:b/>
          <w:bCs/>
          <w:color w:val="FF0000"/>
        </w:rPr>
        <w:t xml:space="preserve"> </w:t>
      </w:r>
      <w:r w:rsidRPr="00C11207">
        <w:rPr>
          <w:rFonts w:ascii="Times New Roman" w:hAnsi="Times New Roman" w:cs="Times New Roman"/>
          <w:color w:val="FF0000"/>
        </w:rPr>
        <w:t>às 14:00</w:t>
      </w:r>
      <w:r w:rsidRPr="00C11207">
        <w:rPr>
          <w:rFonts w:ascii="Times New Roman" w:hAnsi="Times New Roman" w:cs="Times New Roman"/>
          <w:b/>
          <w:bCs/>
          <w:color w:val="FF0000"/>
        </w:rPr>
        <w:t>h (horário de Brasília)</w:t>
      </w:r>
    </w:p>
    <w:p w14:paraId="6EAB2D32" w14:textId="77777777" w:rsidR="00F27492" w:rsidRPr="00C11207" w:rsidRDefault="00F27492" w:rsidP="00E144E8">
      <w:pPr>
        <w:snapToGrid w:val="0"/>
        <w:spacing w:beforeLines="120" w:before="288" w:afterLines="120" w:after="288" w:line="312" w:lineRule="auto"/>
        <w:ind w:firstLine="567"/>
        <w:jc w:val="both"/>
        <w:rPr>
          <w:rFonts w:ascii="Times New Roman" w:eastAsia="Times New Roman" w:hAnsi="Times New Roman" w:cs="Times New Roman"/>
        </w:rPr>
      </w:pPr>
    </w:p>
    <w:p w14:paraId="00B217AE" w14:textId="7C27A6DC" w:rsidR="003C7A23" w:rsidRPr="00C11207" w:rsidRDefault="00D2348C"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1" w:name="_Toc205208948"/>
      <w:r w:rsidRPr="00C11207">
        <w:rPr>
          <w:rFonts w:ascii="Times New Roman" w:hAnsi="Times New Roman" w:cs="Times New Roman"/>
          <w:sz w:val="24"/>
          <w:szCs w:val="24"/>
          <w:lang w:eastAsia="en-US"/>
        </w:rPr>
        <w:t xml:space="preserve">1 </w:t>
      </w:r>
      <w:r w:rsidR="003C7A23" w:rsidRPr="00C11207">
        <w:rPr>
          <w:rFonts w:ascii="Times New Roman" w:hAnsi="Times New Roman" w:cs="Times New Roman"/>
          <w:sz w:val="24"/>
          <w:szCs w:val="24"/>
          <w:lang w:eastAsia="en-US"/>
        </w:rPr>
        <w:t>DO OBJETO</w:t>
      </w:r>
      <w:bookmarkEnd w:id="1"/>
    </w:p>
    <w:p w14:paraId="4B43170C" w14:textId="72FA5942" w:rsidR="003C7A23" w:rsidRPr="00692663" w:rsidRDefault="00E25A63" w:rsidP="00D2348C">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692663">
        <w:rPr>
          <w:rFonts w:ascii="Times New Roman" w:eastAsia="Times New Roman" w:hAnsi="Times New Roman" w:cs="Times New Roman"/>
          <w:sz w:val="24"/>
          <w:szCs w:val="24"/>
        </w:rPr>
        <w:t xml:space="preserve">1.1 </w:t>
      </w:r>
      <w:r w:rsidR="00213BE8" w:rsidRPr="00692663">
        <w:rPr>
          <w:rFonts w:ascii="Times New Roman" w:eastAsia="Times New Roman" w:hAnsi="Times New Roman" w:cs="Times New Roman"/>
          <w:sz w:val="24"/>
          <w:szCs w:val="24"/>
        </w:rPr>
        <w:t>O objeto da presente licitação</w:t>
      </w:r>
      <w:r w:rsidR="003C7A23" w:rsidRPr="00692663">
        <w:rPr>
          <w:rFonts w:ascii="Times New Roman" w:eastAsia="Times New Roman" w:hAnsi="Times New Roman" w:cs="Times New Roman"/>
          <w:sz w:val="24"/>
          <w:szCs w:val="24"/>
        </w:rPr>
        <w:t xml:space="preserve"> é a</w:t>
      </w:r>
      <w:r w:rsidR="00692663" w:rsidRPr="00692663">
        <w:rPr>
          <w:rFonts w:ascii="Times New Roman" w:eastAsia="Times New Roman" w:hAnsi="Times New Roman" w:cs="Times New Roman"/>
          <w:sz w:val="24"/>
          <w:szCs w:val="24"/>
        </w:rPr>
        <w:t xml:space="preserve"> Contratação de empresa de engenharia para</w:t>
      </w:r>
      <w:r w:rsidR="005A4788">
        <w:rPr>
          <w:rFonts w:ascii="Times New Roman" w:eastAsia="Times New Roman" w:hAnsi="Times New Roman" w:cs="Times New Roman"/>
          <w:sz w:val="24"/>
          <w:szCs w:val="24"/>
        </w:rPr>
        <w:t xml:space="preserve"> </w:t>
      </w:r>
      <w:r w:rsidR="005A4788" w:rsidRPr="005A4788">
        <w:rPr>
          <w:rFonts w:ascii="Times New Roman" w:eastAsia="Times New Roman" w:hAnsi="Times New Roman" w:cs="Times New Roman"/>
          <w:sz w:val="24"/>
          <w:szCs w:val="24"/>
        </w:rPr>
        <w:t>Obra de requalificação do edifício-sede da Justiça Federal em Pernambuco – 5ª etapa - 3º andar</w:t>
      </w:r>
      <w:r w:rsidR="003879BE" w:rsidRPr="00692663">
        <w:rPr>
          <w:rFonts w:ascii="Times New Roman" w:eastAsia="Times New Roman" w:hAnsi="Times New Roman" w:cs="Times New Roman"/>
          <w:sz w:val="24"/>
          <w:szCs w:val="24"/>
        </w:rPr>
        <w:t>, conforme condições e exigências estabelecidas neste instrumento e seus anexos</w:t>
      </w:r>
      <w:r w:rsidR="003C7A23" w:rsidRPr="00692663">
        <w:rPr>
          <w:rFonts w:ascii="Times New Roman" w:eastAsia="Times New Roman" w:hAnsi="Times New Roman" w:cs="Times New Roman"/>
          <w:sz w:val="24"/>
          <w:szCs w:val="24"/>
        </w:rPr>
        <w:t>.</w:t>
      </w:r>
    </w:p>
    <w:p w14:paraId="44D0263B" w14:textId="36BC1913" w:rsidR="003C7A23" w:rsidRPr="00872073" w:rsidRDefault="008537EC" w:rsidP="006A1F45">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872073">
        <w:rPr>
          <w:rFonts w:ascii="Times New Roman" w:eastAsia="Times New Roman" w:hAnsi="Times New Roman" w:cs="Times New Roman"/>
          <w:sz w:val="24"/>
          <w:szCs w:val="24"/>
        </w:rPr>
        <w:t>1.2</w:t>
      </w:r>
      <w:r>
        <w:rPr>
          <w:rFonts w:ascii="Times New Roman" w:eastAsia="Times New Roman" w:hAnsi="Times New Roman" w:cs="Times New Roman"/>
          <w:sz w:val="24"/>
          <w:szCs w:val="24"/>
        </w:rPr>
        <w:t>. Os</w:t>
      </w:r>
      <w:r w:rsidR="00872073" w:rsidRPr="00872073">
        <w:rPr>
          <w:rFonts w:ascii="Times New Roman" w:eastAsia="Times New Roman" w:hAnsi="Times New Roman" w:cs="Times New Roman"/>
          <w:b/>
          <w:bCs/>
          <w:sz w:val="24"/>
          <w:szCs w:val="24"/>
        </w:rPr>
        <w:t xml:space="preserve"> serviços serão executados sob o regime de empreitada por preço unitário</w:t>
      </w:r>
      <w:r w:rsidR="003C7A23" w:rsidRPr="00872073">
        <w:rPr>
          <w:rFonts w:ascii="Times New Roman" w:eastAsia="Times New Roman" w:hAnsi="Times New Roman" w:cs="Times New Roman"/>
          <w:sz w:val="24"/>
          <w:szCs w:val="24"/>
        </w:rPr>
        <w:t>.</w:t>
      </w:r>
    </w:p>
    <w:p w14:paraId="362AFB15" w14:textId="73651216" w:rsidR="003C7A23" w:rsidRPr="00C11207" w:rsidRDefault="00D2348C" w:rsidP="00D2348C">
      <w:pPr>
        <w:pStyle w:val="Nivel01"/>
        <w:numPr>
          <w:ilvl w:val="0"/>
          <w:numId w:val="0"/>
        </w:numPr>
        <w:spacing w:beforeLines="120" w:before="288" w:afterLines="120" w:after="288" w:line="312" w:lineRule="auto"/>
        <w:rPr>
          <w:rFonts w:ascii="Times New Roman" w:hAnsi="Times New Roman" w:cs="Times New Roman"/>
          <w:sz w:val="24"/>
          <w:szCs w:val="24"/>
        </w:rPr>
      </w:pPr>
      <w:bookmarkStart w:id="2" w:name="_Toc205208949"/>
      <w:r w:rsidRPr="00C11207">
        <w:rPr>
          <w:rFonts w:ascii="Times New Roman" w:hAnsi="Times New Roman" w:cs="Times New Roman"/>
          <w:sz w:val="24"/>
          <w:szCs w:val="24"/>
        </w:rPr>
        <w:lastRenderedPageBreak/>
        <w:t>2</w:t>
      </w:r>
      <w:r w:rsidR="003C7A23" w:rsidRPr="00C11207">
        <w:rPr>
          <w:rFonts w:ascii="Times New Roman" w:hAnsi="Times New Roman" w:cs="Times New Roman"/>
          <w:sz w:val="24"/>
          <w:szCs w:val="24"/>
        </w:rPr>
        <w:t>DA PARTICIPAÇÃO NA LICITAÇÃO</w:t>
      </w:r>
      <w:bookmarkEnd w:id="2"/>
    </w:p>
    <w:p w14:paraId="29EF2255" w14:textId="05F38F8B" w:rsidR="003C7A23" w:rsidRPr="00C11207" w:rsidRDefault="006A1F45" w:rsidP="00E75E14">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2.1 </w:t>
      </w:r>
      <w:r w:rsidR="003C7A23" w:rsidRPr="00C11207">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2" w:history="1">
        <w:r w:rsidR="00A037C8" w:rsidRPr="00C11207">
          <w:rPr>
            <w:rStyle w:val="Hyperlink"/>
            <w:rFonts w:ascii="Times New Roman" w:hAnsi="Times New Roman" w:cs="Times New Roman"/>
            <w:sz w:val="24"/>
            <w:szCs w:val="24"/>
          </w:rPr>
          <w:t>www.gov.br/compras</w:t>
        </w:r>
      </w:hyperlink>
      <w:r w:rsidR="003C7A23" w:rsidRPr="00C11207">
        <w:rPr>
          <w:rFonts w:ascii="Times New Roman" w:hAnsi="Times New Roman" w:cs="Times New Roman"/>
          <w:color w:val="auto"/>
          <w:sz w:val="24"/>
          <w:szCs w:val="24"/>
        </w:rPr>
        <w:t>), por meio de Certificado Digital conferido pela Infraestrutura de Chaves Públicas Brasileira – ICP – Brasil.</w:t>
      </w:r>
    </w:p>
    <w:p w14:paraId="5604E69A" w14:textId="36F3C37D" w:rsidR="003C7A23" w:rsidRPr="00C11207" w:rsidRDefault="00E75E14" w:rsidP="00F17DDE">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C11207">
        <w:rPr>
          <w:rFonts w:ascii="Times New Roman" w:hAnsi="Times New Roman" w:cs="Times New Roman"/>
          <w:sz w:val="24"/>
          <w:szCs w:val="24"/>
        </w:rPr>
        <w:t xml:space="preserve">2.1.1 </w:t>
      </w:r>
      <w:r w:rsidR="003C7A23" w:rsidRPr="00C11207">
        <w:rPr>
          <w:rFonts w:ascii="Times New Roman" w:hAnsi="Times New Roman" w:cs="Times New Roman"/>
          <w:sz w:val="24"/>
          <w:szCs w:val="24"/>
        </w:rPr>
        <w:t>Os interessados deverão atender às condições exigidas no cadastramento no Sicaf até o terceiro dia útil anterior à data prevista para recebimento das propostas.</w:t>
      </w:r>
    </w:p>
    <w:p w14:paraId="150F85FA" w14:textId="767F4873" w:rsidR="003C7A23" w:rsidRPr="00C11207" w:rsidRDefault="00E75E14"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2.2 </w:t>
      </w:r>
      <w:r w:rsidR="003C7A23" w:rsidRPr="00C1120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61B12A9" w:rsidR="003C7A23" w:rsidRPr="00C11207" w:rsidRDefault="00F17DDE"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2.3</w:t>
      </w:r>
      <w:r w:rsidR="0093654D" w:rsidRPr="00C11207">
        <w:rPr>
          <w:rFonts w:ascii="Times New Roman" w:hAnsi="Times New Roman" w:cs="Times New Roman"/>
          <w:color w:val="auto"/>
          <w:sz w:val="24"/>
          <w:szCs w:val="24"/>
        </w:rPr>
        <w:t xml:space="preserve"> </w:t>
      </w:r>
      <w:r w:rsidR="003C7A23" w:rsidRPr="00C1120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14848406" w:rsidR="003C7A23" w:rsidRPr="00C11207" w:rsidRDefault="0093654D" w:rsidP="0093654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2.4 </w:t>
      </w:r>
      <w:r w:rsidR="003C7A23" w:rsidRPr="00C11207">
        <w:rPr>
          <w:rFonts w:ascii="Times New Roman" w:hAnsi="Times New Roman" w:cs="Times New Roman"/>
          <w:color w:val="auto"/>
          <w:sz w:val="24"/>
          <w:szCs w:val="24"/>
        </w:rPr>
        <w:t>A não observância do disposto no item anterior poderá ensejar desclassificação no momento da habilitação.</w:t>
      </w:r>
    </w:p>
    <w:p w14:paraId="1BA06E10" w14:textId="2092FCCF" w:rsidR="00E00790" w:rsidRPr="00C11207" w:rsidRDefault="00E00790" w:rsidP="00E007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2.5 Para o objeto desta licitação, as microempresas e empresas de pequeno porte terão benefícios  conforme </w:t>
      </w:r>
      <w:hyperlink r:id="rId13" w:history="1">
        <w:r w:rsidRPr="00C11207">
          <w:rPr>
            <w:rFonts w:ascii="Times New Roman" w:hAnsi="Times New Roman" w:cs="Times New Roman"/>
            <w:color w:val="auto"/>
            <w:sz w:val="24"/>
            <w:szCs w:val="24"/>
          </w:rPr>
          <w:t>art. 48 da Lei Complementar nº 123, de 14 de dezembro de 2006</w:t>
        </w:r>
      </w:hyperlink>
      <w:r w:rsidRPr="00C11207">
        <w:rPr>
          <w:rFonts w:ascii="Times New Roman" w:hAnsi="Times New Roman" w:cs="Times New Roman"/>
          <w:color w:val="auto"/>
          <w:sz w:val="24"/>
          <w:szCs w:val="24"/>
        </w:rPr>
        <w:t>.</w:t>
      </w:r>
    </w:p>
    <w:p w14:paraId="74AB0CE3" w14:textId="1B8E919B" w:rsidR="00E00790" w:rsidRPr="00C11207" w:rsidRDefault="00F82D2A" w:rsidP="00E00790">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bookmarkStart w:id="3" w:name="micro"/>
      <w:r w:rsidRPr="00C11207">
        <w:rPr>
          <w:rFonts w:ascii="Times New Roman" w:hAnsi="Times New Roman" w:cs="Times New Roman"/>
          <w:color w:val="FF0000"/>
          <w:sz w:val="24"/>
          <w:szCs w:val="24"/>
        </w:rPr>
        <w:t>2</w:t>
      </w:r>
      <w:r w:rsidR="00E00790" w:rsidRPr="00C11207">
        <w:rPr>
          <w:rFonts w:ascii="Times New Roman" w:hAnsi="Times New Roman" w:cs="Times New Roman"/>
          <w:color w:val="FF0000"/>
          <w:sz w:val="24"/>
          <w:szCs w:val="24"/>
        </w:rPr>
        <w:t>.5.1</w:t>
      </w:r>
      <w:bookmarkEnd w:id="3"/>
      <w:r w:rsidR="00E00790" w:rsidRPr="00C11207">
        <w:rPr>
          <w:rFonts w:ascii="Times New Roman" w:hAnsi="Times New Roman" w:cs="Times New Roman"/>
          <w:color w:val="FF0000"/>
          <w:sz w:val="24"/>
          <w:szCs w:val="24"/>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A licitante deve fazer a</w:t>
      </w:r>
      <w:r w:rsidR="00837708" w:rsidRPr="00C11207">
        <w:rPr>
          <w:rFonts w:ascii="Times New Roman" w:hAnsi="Times New Roman" w:cs="Times New Roman"/>
          <w:color w:val="FF0000"/>
          <w:sz w:val="24"/>
          <w:szCs w:val="24"/>
        </w:rPr>
        <w:t xml:space="preserve"> declaração prevista no ANEXO III</w:t>
      </w:r>
      <w:r w:rsidR="00E00790" w:rsidRPr="00C11207">
        <w:rPr>
          <w:rFonts w:ascii="Times New Roman" w:hAnsi="Times New Roman" w:cs="Times New Roman"/>
          <w:color w:val="FF0000"/>
          <w:sz w:val="24"/>
          <w:szCs w:val="24"/>
        </w:rPr>
        <w:t xml:space="preserve"> deste Edital.</w:t>
      </w:r>
    </w:p>
    <w:p w14:paraId="0E744A58" w14:textId="3CCD8BD6" w:rsidR="003C7A23" w:rsidRPr="00C11207" w:rsidRDefault="0068521B" w:rsidP="0068521B">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C11207">
        <w:rPr>
          <w:rFonts w:ascii="Times New Roman" w:hAnsi="Times New Roman" w:cs="Times New Roman"/>
          <w:color w:val="auto"/>
          <w:sz w:val="24"/>
          <w:szCs w:val="24"/>
        </w:rPr>
        <w:t xml:space="preserve">2.6 </w:t>
      </w:r>
      <w:r w:rsidR="003C7A23" w:rsidRPr="00C11207">
        <w:rPr>
          <w:rFonts w:ascii="Times New Roman" w:hAnsi="Times New Roman" w:cs="Times New Roman"/>
          <w:color w:val="auto"/>
          <w:sz w:val="24"/>
          <w:szCs w:val="24"/>
        </w:rPr>
        <w:t xml:space="preserve">Será concedido tratamento favorecido para as microempresas e empresas de pequeno porte, para as sociedades cooperativas </w:t>
      </w:r>
      <w:r w:rsidR="003C7A23" w:rsidRPr="00C11207">
        <w:rPr>
          <w:rFonts w:ascii="Times New Roman" w:eastAsia="Times New Roman" w:hAnsi="Times New Roman" w:cs="Times New Roman"/>
          <w:color w:val="auto"/>
          <w:sz w:val="24"/>
          <w:szCs w:val="24"/>
        </w:rPr>
        <w:t xml:space="preserve">mencionadas no </w:t>
      </w:r>
      <w:hyperlink r:id="rId14" w:anchor="art16" w:history="1">
        <w:r w:rsidR="003C7A23" w:rsidRPr="00C11207">
          <w:rPr>
            <w:rStyle w:val="Hyperlink"/>
            <w:rFonts w:ascii="Times New Roman" w:eastAsia="Times New Roman" w:hAnsi="Times New Roman" w:cs="Times New Roman"/>
            <w:sz w:val="24"/>
            <w:szCs w:val="24"/>
          </w:rPr>
          <w:t xml:space="preserve">artigo </w:t>
        </w:r>
        <w:r w:rsidR="003C7A23" w:rsidRPr="00C11207">
          <w:rPr>
            <w:rStyle w:val="Hyperlink"/>
            <w:rFonts w:ascii="Times New Roman" w:hAnsi="Times New Roman" w:cs="Times New Roman"/>
            <w:sz w:val="24"/>
            <w:szCs w:val="24"/>
          </w:rPr>
          <w:t>16 da Lei nº 14.133, de 2021</w:t>
        </w:r>
      </w:hyperlink>
      <w:r w:rsidR="003C7A23" w:rsidRPr="00C1120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5" w:history="1">
        <w:r w:rsidR="003C7A23" w:rsidRPr="00C11207">
          <w:rPr>
            <w:rStyle w:val="Hyperlink"/>
            <w:rFonts w:ascii="Times New Roman" w:hAnsi="Times New Roman" w:cs="Times New Roman"/>
            <w:sz w:val="24"/>
            <w:szCs w:val="24"/>
          </w:rPr>
          <w:t>Lei Complementar nº 123, de 2006</w:t>
        </w:r>
      </w:hyperlink>
      <w:r w:rsidR="003C7A23" w:rsidRPr="00C11207">
        <w:rPr>
          <w:rFonts w:ascii="Times New Roman" w:hAnsi="Times New Roman" w:cs="Times New Roman"/>
          <w:color w:val="auto"/>
          <w:sz w:val="24"/>
          <w:szCs w:val="24"/>
        </w:rPr>
        <w:t>.</w:t>
      </w:r>
    </w:p>
    <w:p w14:paraId="1E54BE7B" w14:textId="2BB3AE8B" w:rsidR="003C7A23" w:rsidRPr="00C11207" w:rsidRDefault="003C7A23" w:rsidP="00D8139C">
      <w:pPr>
        <w:pStyle w:val="Nivel2"/>
        <w:numPr>
          <w:ilvl w:val="1"/>
          <w:numId w:val="11"/>
        </w:numPr>
        <w:spacing w:beforeLines="120" w:before="288" w:afterLines="120" w:after="288" w:line="312" w:lineRule="auto"/>
        <w:rPr>
          <w:rFonts w:ascii="Times New Roman" w:eastAsia="Times New Roman" w:hAnsi="Times New Roman" w:cs="Times New Roman"/>
          <w:color w:val="auto"/>
          <w:sz w:val="24"/>
          <w:szCs w:val="24"/>
        </w:rPr>
      </w:pPr>
      <w:bookmarkStart w:id="4" w:name="_Ref117000692"/>
      <w:r w:rsidRPr="00C11207">
        <w:rPr>
          <w:rFonts w:ascii="Times New Roman" w:eastAsia="Times New Roman" w:hAnsi="Times New Roman" w:cs="Times New Roman"/>
          <w:color w:val="auto"/>
          <w:sz w:val="24"/>
          <w:szCs w:val="24"/>
        </w:rPr>
        <w:lastRenderedPageBreak/>
        <w:t>Não poderão disputar esta licitação:</w:t>
      </w:r>
      <w:bookmarkEnd w:id="4"/>
    </w:p>
    <w:p w14:paraId="341C241D" w14:textId="62B93BD6" w:rsidR="003C7A23" w:rsidRPr="00C1120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bookmarkStart w:id="5" w:name="_Ref113883338"/>
      <w:r w:rsidRPr="00C11207">
        <w:rPr>
          <w:rFonts w:ascii="Times New Roman" w:hAnsi="Times New Roman" w:cs="Times New Roman"/>
        </w:rPr>
        <w:t>2.7.1</w:t>
      </w:r>
      <w:r w:rsidR="003C7A23" w:rsidRPr="00C11207">
        <w:rPr>
          <w:rFonts w:ascii="Times New Roman" w:hAnsi="Times New Roman" w:cs="Times New Roman"/>
        </w:rPr>
        <w:t>aquele que não atenda às condições deste Edital e seu(s) anexo(s);</w:t>
      </w:r>
    </w:p>
    <w:p w14:paraId="36A2458D" w14:textId="191C18D0"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6" w:name="_Ref114659912"/>
      <w:r w:rsidRPr="00C11207">
        <w:rPr>
          <w:rFonts w:ascii="Times New Roman" w:hAnsi="Times New Roman" w:cs="Times New Roman"/>
          <w:color w:val="auto"/>
          <w:sz w:val="24"/>
          <w:szCs w:val="24"/>
        </w:rPr>
        <w:t>2.7.2</w:t>
      </w:r>
      <w:r w:rsidR="003C7A23" w:rsidRPr="00C11207">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0A5303F9" w14:textId="416A944E"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7" w:name="_Ref114659913"/>
      <w:bookmarkStart w:id="8" w:name="_Ref113883339"/>
      <w:r w:rsidRPr="00C11207">
        <w:rPr>
          <w:rFonts w:ascii="Times New Roman" w:hAnsi="Times New Roman" w:cs="Times New Roman"/>
          <w:color w:val="auto"/>
          <w:sz w:val="24"/>
          <w:szCs w:val="24"/>
        </w:rPr>
        <w:t>2.7.3</w:t>
      </w:r>
      <w:r w:rsidR="003C7A23" w:rsidRPr="00C11207">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3C7A23" w:rsidRPr="00C11207">
        <w:rPr>
          <w:rFonts w:ascii="Times New Roman" w:hAnsi="Times New Roman" w:cs="Times New Roman"/>
          <w:color w:val="auto"/>
          <w:sz w:val="24"/>
          <w:szCs w:val="24"/>
        </w:rPr>
        <w:t xml:space="preserve"> </w:t>
      </w:r>
      <w:bookmarkEnd w:id="8"/>
    </w:p>
    <w:p w14:paraId="2DCC2174" w14:textId="0266D73F"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9" w:name="_Ref113883003"/>
      <w:r w:rsidRPr="00C11207">
        <w:rPr>
          <w:rFonts w:ascii="Times New Roman" w:hAnsi="Times New Roman" w:cs="Times New Roman"/>
          <w:color w:val="auto"/>
          <w:sz w:val="24"/>
          <w:szCs w:val="24"/>
        </w:rPr>
        <w:t>2.7.4</w:t>
      </w:r>
      <w:r w:rsidR="003C7A23" w:rsidRPr="00C1120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9"/>
    </w:p>
    <w:p w14:paraId="0B2C2940" w14:textId="486C89C4"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2.7.5</w:t>
      </w:r>
      <w:r w:rsidR="007C0922" w:rsidRPr="00A55F3F">
        <w:rPr>
          <w:rFonts w:ascii="Times New Roman" w:hAnsi="Times New Roman" w:cs="Times New Roman"/>
          <w:color w:val="FF0000"/>
          <w:sz w:val="24"/>
          <w:szCs w:val="24"/>
        </w:rPr>
        <w:t xml:space="preserve">aquele que mantenha vínculo de natureza técnica, comercial, econômica, financeira, trabalhista ou civil com dirigente da JUSTIÇA FEDERAL DE PERNAMBUCO (JFPE) ou com agente público que desempenhe função na licitação ou atue na fiscalização ou na gestão do contrato da JFPE, ou que deles seja cônjuge, companheiro ou parente em linha reta, colateral ou por afinidade, até o terceiro grau (A LICITANTE DEVE FAZER A DECLARAÇÃO PREVISTA NO ANEXO </w:t>
      </w:r>
      <w:r w:rsidR="007C0922">
        <w:rPr>
          <w:rFonts w:ascii="Times New Roman" w:hAnsi="Times New Roman" w:cs="Times New Roman"/>
          <w:color w:val="FF0000"/>
          <w:sz w:val="24"/>
          <w:szCs w:val="24"/>
        </w:rPr>
        <w:t>I</w:t>
      </w:r>
      <w:r w:rsidR="007C0922" w:rsidRPr="00A55F3F">
        <w:rPr>
          <w:rFonts w:ascii="Times New Roman" w:hAnsi="Times New Roman" w:cs="Times New Roman"/>
          <w:color w:val="FF0000"/>
          <w:sz w:val="24"/>
          <w:szCs w:val="24"/>
        </w:rPr>
        <w:t>V DESTE EDITAL).</w:t>
      </w:r>
      <w:r w:rsidR="003C7A23" w:rsidRPr="00C11207">
        <w:rPr>
          <w:rFonts w:ascii="Times New Roman" w:hAnsi="Times New Roman" w:cs="Times New Roman"/>
          <w:color w:val="auto"/>
          <w:sz w:val="24"/>
          <w:szCs w:val="24"/>
        </w:rPr>
        <w:t>;</w:t>
      </w:r>
    </w:p>
    <w:p w14:paraId="38372204" w14:textId="268719D4"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0" w:name="_Ref113883579"/>
      <w:r w:rsidRPr="00C11207">
        <w:rPr>
          <w:rFonts w:ascii="Times New Roman" w:hAnsi="Times New Roman" w:cs="Times New Roman"/>
          <w:color w:val="auto"/>
          <w:sz w:val="24"/>
          <w:szCs w:val="24"/>
        </w:rPr>
        <w:t>2.7.6</w:t>
      </w:r>
      <w:r w:rsidR="003C7A23" w:rsidRPr="00C11207">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3620BBE9" w14:textId="5B834448"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2.7.7</w:t>
      </w:r>
      <w:r w:rsidR="003C7A23" w:rsidRPr="00C11207">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314D741B"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1" w:name="_Ref113962336"/>
      <w:r w:rsidRPr="00C11207">
        <w:rPr>
          <w:rFonts w:ascii="Times New Roman" w:hAnsi="Times New Roman" w:cs="Times New Roman"/>
          <w:color w:val="auto"/>
          <w:sz w:val="24"/>
          <w:szCs w:val="24"/>
        </w:rPr>
        <w:t>2.7.8</w:t>
      </w:r>
      <w:r w:rsidR="003C7A23" w:rsidRPr="00C11207">
        <w:rPr>
          <w:rFonts w:ascii="Times New Roman" w:hAnsi="Times New Roman" w:cs="Times New Roman"/>
          <w:color w:val="auto"/>
          <w:sz w:val="24"/>
          <w:szCs w:val="24"/>
        </w:rPr>
        <w:t>agente público d</w:t>
      </w:r>
      <w:r w:rsidR="00736EA8">
        <w:rPr>
          <w:rFonts w:ascii="Times New Roman" w:hAnsi="Times New Roman" w:cs="Times New Roman"/>
          <w:color w:val="auto"/>
          <w:sz w:val="24"/>
          <w:szCs w:val="24"/>
        </w:rPr>
        <w:t>a JUSTIÇA FEDERAL DE PERNAMBUCO</w:t>
      </w:r>
      <w:r w:rsidR="003C7A23" w:rsidRPr="00C11207">
        <w:rPr>
          <w:rFonts w:ascii="Times New Roman" w:hAnsi="Times New Roman" w:cs="Times New Roman"/>
          <w:color w:val="auto"/>
          <w:sz w:val="24"/>
          <w:szCs w:val="24"/>
        </w:rPr>
        <w:t>;</w:t>
      </w:r>
      <w:bookmarkEnd w:id="11"/>
    </w:p>
    <w:p w14:paraId="3F4B2521" w14:textId="55B7D843" w:rsidR="003C7A23" w:rsidRPr="00C1120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sidRPr="00C11207">
        <w:rPr>
          <w:rFonts w:ascii="Times New Roman" w:hAnsi="Times New Roman" w:cs="Times New Roman"/>
        </w:rPr>
        <w:t>2.7.9</w:t>
      </w:r>
      <w:r w:rsidR="003C7A23" w:rsidRPr="00C11207">
        <w:rPr>
          <w:rFonts w:ascii="Times New Roman" w:hAnsi="Times New Roman" w:cs="Times New Roman"/>
        </w:rPr>
        <w:t>pessoas jurídicas reunidas em consórcio;</w:t>
      </w:r>
    </w:p>
    <w:p w14:paraId="43690410" w14:textId="7A510186" w:rsidR="00681955" w:rsidRPr="00C11207" w:rsidRDefault="00681955" w:rsidP="00681955">
      <w:pPr>
        <w:spacing w:before="120" w:after="120"/>
        <w:ind w:left="1560" w:right="120"/>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 xml:space="preserve">2.7.9.1O presente edital não prevê as condições de participação de empresas reunidas em consórcio, vez que a experiência prática demonstra que as licitações que permitem essa participação são aquelas que envolvem serviços de grande vulto </w:t>
      </w:r>
      <w:r w:rsidRPr="00C11207">
        <w:rPr>
          <w:rFonts w:ascii="Times New Roman" w:eastAsia="Times New Roman" w:hAnsi="Times New Roman" w:cs="Times New Roman"/>
          <w:color w:val="000000"/>
        </w:rPr>
        <w:lastRenderedPageBreak/>
        <w:t>e/ou de alta complexidade técnica. Como o presente edital foi elaborado com foco no dia a dia da Administração, consignou-se a vedação acima.</w:t>
      </w:r>
    </w:p>
    <w:p w14:paraId="58D1E852" w14:textId="7D4BEF0C" w:rsidR="003C7A23" w:rsidRPr="00C1120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color w:val="000000"/>
        </w:rPr>
      </w:pPr>
      <w:r w:rsidRPr="00C11207">
        <w:rPr>
          <w:rFonts w:ascii="Times New Roman" w:hAnsi="Times New Roman" w:cs="Times New Roman"/>
          <w:color w:val="000000"/>
        </w:rPr>
        <w:t xml:space="preserve">2.7.10 </w:t>
      </w:r>
      <w:r w:rsidR="003C7A23" w:rsidRPr="00C11207">
        <w:rPr>
          <w:rFonts w:ascii="Times New Roman" w:hAnsi="Times New Roman" w:cs="Times New Roman"/>
          <w:color w:val="000000"/>
        </w:rPr>
        <w:t>Organizações da Sociedade Civil de Interesse Público - OSCIP, atuando nessa condição;</w:t>
      </w:r>
    </w:p>
    <w:p w14:paraId="07CA7526" w14:textId="29FD7F40" w:rsidR="003C7A23" w:rsidRPr="00C1120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 xml:space="preserve">2.7.11 </w:t>
      </w:r>
      <w:r w:rsidR="003C7A23" w:rsidRPr="00C11207">
        <w:rPr>
          <w:rFonts w:ascii="Times New Roman" w:hAnsi="Times New Roman" w:cs="Times New Roman"/>
          <w:sz w:val="24"/>
          <w:szCs w:val="24"/>
        </w:rPr>
        <w:t xml:space="preserve">Não poderá participar, direta ou indiretamente, da licitação ou da execução do contrato agente público </w:t>
      </w:r>
      <w:r w:rsidR="00736EA8" w:rsidRPr="00C11207">
        <w:rPr>
          <w:rFonts w:ascii="Times New Roman" w:hAnsi="Times New Roman" w:cs="Times New Roman"/>
          <w:color w:val="auto"/>
          <w:sz w:val="24"/>
          <w:szCs w:val="24"/>
        </w:rPr>
        <w:t>d</w:t>
      </w:r>
      <w:r w:rsidR="00736EA8">
        <w:rPr>
          <w:rFonts w:ascii="Times New Roman" w:hAnsi="Times New Roman" w:cs="Times New Roman"/>
          <w:color w:val="auto"/>
          <w:sz w:val="24"/>
          <w:szCs w:val="24"/>
        </w:rPr>
        <w:t>a JUSTIÇA FEDERAL DE PERNAMBUCO</w:t>
      </w:r>
      <w:r w:rsidR="003C7A23" w:rsidRPr="00C11207">
        <w:rPr>
          <w:rFonts w:ascii="Times New Roman" w:hAnsi="Times New Roman" w:cs="Times New Roman"/>
          <w:sz w:val="24"/>
          <w:szCs w:val="24"/>
        </w:rPr>
        <w:t xml:space="preserv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C11207">
          <w:rPr>
            <w:rStyle w:val="Hyperlink"/>
            <w:rFonts w:ascii="Times New Roman" w:hAnsi="Times New Roman" w:cs="Times New Roman"/>
            <w:sz w:val="24"/>
            <w:szCs w:val="24"/>
          </w:rPr>
          <w:t>§ 1º do art. 9º da Lei n.º 14.133, de 2021</w:t>
        </w:r>
      </w:hyperlink>
      <w:r w:rsidR="003C7A23" w:rsidRPr="00C11207">
        <w:rPr>
          <w:rFonts w:ascii="Times New Roman" w:hAnsi="Times New Roman" w:cs="Times New Roman"/>
          <w:sz w:val="24"/>
          <w:szCs w:val="24"/>
        </w:rPr>
        <w:t>.</w:t>
      </w:r>
    </w:p>
    <w:p w14:paraId="7CFCE0BB" w14:textId="0F8F5699" w:rsidR="003C7A23" w:rsidRPr="00C1120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C11207">
        <w:rPr>
          <w:rFonts w:ascii="Times New Roman" w:hAnsi="Times New Roman" w:cs="Times New Roman"/>
          <w:b/>
          <w:sz w:val="24"/>
          <w:szCs w:val="24"/>
        </w:rPr>
        <w:t xml:space="preserve">2.8 </w:t>
      </w:r>
      <w:r w:rsidR="003C7A23" w:rsidRPr="00C11207">
        <w:rPr>
          <w:rFonts w:ascii="Times New Roman" w:hAnsi="Times New Roman" w:cs="Times New Roman"/>
          <w:b/>
          <w:sz w:val="24"/>
          <w:szCs w:val="24"/>
        </w:rPr>
        <w:t xml:space="preserve">O impedimento de que trata o item </w:t>
      </w:r>
      <w:r w:rsidR="004D26B2" w:rsidRPr="00C11207">
        <w:rPr>
          <w:rFonts w:ascii="Times New Roman" w:hAnsi="Times New Roman" w:cs="Times New Roman"/>
          <w:b/>
          <w:sz w:val="24"/>
          <w:szCs w:val="24"/>
        </w:rPr>
        <w:t>2.7.4</w:t>
      </w:r>
      <w:r w:rsidR="003C7A23" w:rsidRPr="00C11207">
        <w:rPr>
          <w:rFonts w:ascii="Times New Roman" w:hAnsi="Times New Roman" w:cs="Times New Roman"/>
          <w:b/>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36A82F8" w:rsidR="003C7A23" w:rsidRPr="00C1120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2" w:name="art14§2"/>
      <w:bookmarkEnd w:id="12"/>
      <w:r w:rsidRPr="00C11207">
        <w:rPr>
          <w:rFonts w:ascii="Times New Roman" w:hAnsi="Times New Roman" w:cs="Times New Roman"/>
          <w:b/>
          <w:sz w:val="24"/>
          <w:szCs w:val="24"/>
        </w:rPr>
        <w:t xml:space="preserve">2.9 </w:t>
      </w:r>
      <w:r w:rsidR="003C7A23" w:rsidRPr="00C11207">
        <w:rPr>
          <w:rFonts w:ascii="Times New Roman" w:hAnsi="Times New Roman" w:cs="Times New Roman"/>
          <w:b/>
          <w:sz w:val="24"/>
          <w:szCs w:val="24"/>
        </w:rPr>
        <w:t xml:space="preserve">A critério da Administração e exclusivamente a seu serviço, o autor dos projetos e a empresa a que se referem os itens </w:t>
      </w:r>
      <w:r w:rsidR="005A6221" w:rsidRPr="00C11207">
        <w:rPr>
          <w:rFonts w:ascii="Times New Roman" w:hAnsi="Times New Roman" w:cs="Times New Roman"/>
          <w:b/>
          <w:sz w:val="24"/>
          <w:szCs w:val="24"/>
        </w:rPr>
        <w:t>2.7.2</w:t>
      </w:r>
      <w:r w:rsidR="003C7A23" w:rsidRPr="00C11207">
        <w:rPr>
          <w:rFonts w:ascii="Times New Roman" w:hAnsi="Times New Roman" w:cs="Times New Roman"/>
          <w:b/>
          <w:sz w:val="24"/>
          <w:szCs w:val="24"/>
        </w:rPr>
        <w:t xml:space="preserve"> e </w:t>
      </w:r>
      <w:r w:rsidR="005A6221" w:rsidRPr="00C11207">
        <w:rPr>
          <w:rFonts w:ascii="Times New Roman" w:hAnsi="Times New Roman" w:cs="Times New Roman"/>
          <w:b/>
          <w:sz w:val="24"/>
          <w:szCs w:val="24"/>
        </w:rPr>
        <w:t>2.7.3</w:t>
      </w:r>
      <w:r w:rsidR="003C7A23" w:rsidRPr="00C11207">
        <w:rPr>
          <w:rFonts w:ascii="Times New Roman" w:hAnsi="Times New Roman" w:cs="Times New Roman"/>
          <w:b/>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33BD99CD"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3" w:name="art14§3"/>
      <w:bookmarkEnd w:id="13"/>
      <w:r w:rsidRPr="00C11207">
        <w:rPr>
          <w:rFonts w:ascii="Times New Roman" w:hAnsi="Times New Roman" w:cs="Times New Roman"/>
          <w:sz w:val="24"/>
          <w:szCs w:val="24"/>
        </w:rPr>
        <w:t xml:space="preserve">2.10 </w:t>
      </w:r>
      <w:r w:rsidR="003C7A23" w:rsidRPr="00C11207">
        <w:rPr>
          <w:rFonts w:ascii="Times New Roman" w:hAnsi="Times New Roman" w:cs="Times New Roman"/>
          <w:sz w:val="24"/>
          <w:szCs w:val="24"/>
        </w:rPr>
        <w:t>Equiparam-se aos autores do projeto as empresas integrantes do mesmo grupo econômico.</w:t>
      </w:r>
    </w:p>
    <w:p w14:paraId="144ECC01" w14:textId="35A097F0"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4" w:name="art14§4"/>
      <w:bookmarkEnd w:id="14"/>
      <w:r w:rsidRPr="00C11207">
        <w:rPr>
          <w:rFonts w:ascii="Times New Roman" w:hAnsi="Times New Roman" w:cs="Times New Roman"/>
          <w:b/>
          <w:sz w:val="24"/>
          <w:szCs w:val="24"/>
        </w:rPr>
        <w:t xml:space="preserve">2.11 </w:t>
      </w:r>
      <w:r w:rsidR="003C7A23" w:rsidRPr="00C11207">
        <w:rPr>
          <w:rFonts w:ascii="Times New Roman" w:hAnsi="Times New Roman" w:cs="Times New Roman"/>
          <w:b/>
          <w:sz w:val="24"/>
          <w:szCs w:val="24"/>
        </w:rPr>
        <w:t xml:space="preserve">O disposto nos itens </w:t>
      </w:r>
      <w:r w:rsidR="00B46563" w:rsidRPr="00C11207">
        <w:rPr>
          <w:rFonts w:ascii="Times New Roman" w:hAnsi="Times New Roman" w:cs="Times New Roman"/>
          <w:b/>
          <w:sz w:val="24"/>
          <w:szCs w:val="24"/>
        </w:rPr>
        <w:t>2.7.2 e 2.7.3</w:t>
      </w:r>
      <w:r w:rsidR="003C7A23" w:rsidRPr="00C11207">
        <w:rPr>
          <w:rFonts w:ascii="Times New Roman" w:hAnsi="Times New Roman" w:cs="Times New Roman"/>
          <w:b/>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E293D9A"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5" w:name="art14§5"/>
      <w:bookmarkEnd w:id="15"/>
      <w:r w:rsidRPr="00C11207">
        <w:rPr>
          <w:rFonts w:ascii="Times New Roman" w:hAnsi="Times New Roman" w:cs="Times New Roman"/>
          <w:sz w:val="24"/>
          <w:szCs w:val="24"/>
        </w:rPr>
        <w:t xml:space="preserve">2.12 </w:t>
      </w:r>
      <w:r w:rsidR="003C7A23" w:rsidRPr="00C11207">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003C7A23" w:rsidRPr="00C11207">
          <w:rPr>
            <w:rStyle w:val="Hyperlink"/>
            <w:rFonts w:ascii="Times New Roman" w:hAnsi="Times New Roman" w:cs="Times New Roman"/>
            <w:sz w:val="24"/>
            <w:szCs w:val="24"/>
          </w:rPr>
          <w:t>Lei nº 14.133/2021</w:t>
        </w:r>
      </w:hyperlink>
      <w:r w:rsidR="003C7A23" w:rsidRPr="00C11207">
        <w:rPr>
          <w:rFonts w:ascii="Times New Roman" w:hAnsi="Times New Roman" w:cs="Times New Roman"/>
          <w:sz w:val="24"/>
          <w:szCs w:val="24"/>
        </w:rPr>
        <w:t>.</w:t>
      </w:r>
    </w:p>
    <w:p w14:paraId="2BFAAE96" w14:textId="209B39CD" w:rsidR="003C7A23" w:rsidRPr="00C1120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C11207">
        <w:rPr>
          <w:rFonts w:ascii="Times New Roman" w:hAnsi="Times New Roman" w:cs="Times New Roman"/>
          <w:b/>
          <w:sz w:val="24"/>
          <w:szCs w:val="24"/>
        </w:rPr>
        <w:t xml:space="preserve">2.13 </w:t>
      </w:r>
      <w:r w:rsidR="003C7A23" w:rsidRPr="00C11207">
        <w:rPr>
          <w:rFonts w:ascii="Times New Roman" w:hAnsi="Times New Roman" w:cs="Times New Roman"/>
          <w:b/>
          <w:sz w:val="24"/>
          <w:szCs w:val="24"/>
        </w:rPr>
        <w:t xml:space="preserve">A vedação de que trata o item </w:t>
      </w:r>
      <w:r w:rsidR="004458FE" w:rsidRPr="00C11207">
        <w:rPr>
          <w:rFonts w:ascii="Times New Roman" w:hAnsi="Times New Roman" w:cs="Times New Roman"/>
          <w:b/>
          <w:sz w:val="24"/>
          <w:szCs w:val="24"/>
        </w:rPr>
        <w:t>2.7.8</w:t>
      </w:r>
      <w:r w:rsidR="003C7A23" w:rsidRPr="00C11207">
        <w:rPr>
          <w:rFonts w:ascii="Times New Roman" w:hAnsi="Times New Roman" w:cs="Times New Roman"/>
          <w:b/>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4F3913B9" w:rsidR="003C7A23" w:rsidRPr="00C11207" w:rsidRDefault="005E6F09" w:rsidP="005E6F0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6" w:name="_Toc205208950"/>
      <w:r w:rsidRPr="00C11207">
        <w:rPr>
          <w:rFonts w:ascii="Times New Roman" w:hAnsi="Times New Roman" w:cs="Times New Roman"/>
          <w:sz w:val="24"/>
          <w:szCs w:val="24"/>
        </w:rPr>
        <w:lastRenderedPageBreak/>
        <w:t>3</w:t>
      </w:r>
      <w:r w:rsidR="003C7A23" w:rsidRPr="00C11207">
        <w:rPr>
          <w:rFonts w:ascii="Times New Roman" w:hAnsi="Times New Roman" w:cs="Times New Roman"/>
          <w:sz w:val="24"/>
          <w:szCs w:val="24"/>
        </w:rPr>
        <w:t>DA APRESENTAÇÃO DA PROPOSTA E DOS DOCUMENTOS DE HABILITAÇÃO</w:t>
      </w:r>
      <w:bookmarkEnd w:id="16"/>
    </w:p>
    <w:p w14:paraId="1F374D01" w14:textId="4B810FC2" w:rsidR="003C7A23" w:rsidRPr="00C11207"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3.1</w:t>
      </w:r>
      <w:r w:rsidR="003C7A23" w:rsidRPr="00C11207">
        <w:rPr>
          <w:rFonts w:ascii="Times New Roman" w:hAnsi="Times New Roman" w:cs="Times New Roman"/>
          <w:color w:val="auto"/>
          <w:sz w:val="24"/>
          <w:szCs w:val="24"/>
        </w:rPr>
        <w:t>Na presente licitação, a fase de habilitação sucederá as fases de apresentação de propostas e lances e de julgamento.</w:t>
      </w:r>
    </w:p>
    <w:p w14:paraId="0CDC5BEB" w14:textId="0A30A101" w:rsidR="003C7A23" w:rsidRPr="00C11207"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7" w:name="_Ref113886867"/>
      <w:r w:rsidRPr="00C11207">
        <w:rPr>
          <w:rFonts w:ascii="Times New Roman" w:hAnsi="Times New Roman" w:cs="Times New Roman"/>
          <w:color w:val="auto"/>
          <w:sz w:val="24"/>
          <w:szCs w:val="24"/>
        </w:rPr>
        <w:t xml:space="preserve">3.2 </w:t>
      </w:r>
      <w:r w:rsidR="003C7A23" w:rsidRPr="00C11207">
        <w:rPr>
          <w:rFonts w:ascii="Times New Roman" w:hAnsi="Times New Roman" w:cs="Times New Roman"/>
          <w:color w:val="auto"/>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7"/>
    </w:p>
    <w:p w14:paraId="7CBEF247" w14:textId="7F962BF7" w:rsidR="003C7A23" w:rsidRPr="00C11207" w:rsidRDefault="00004F90" w:rsidP="00004F90">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bookmarkStart w:id="18" w:name="_Ref113889589"/>
      <w:r w:rsidRPr="00C11207">
        <w:rPr>
          <w:rFonts w:ascii="Times New Roman" w:hAnsi="Times New Roman" w:cs="Times New Roman"/>
          <w:strike/>
          <w:color w:val="FF0000"/>
          <w:sz w:val="24"/>
          <w:szCs w:val="24"/>
        </w:rPr>
        <w:t xml:space="preserve">3.3 </w:t>
      </w:r>
      <w:r w:rsidR="003C7A23" w:rsidRPr="00C11207">
        <w:rPr>
          <w:rFonts w:ascii="Times New Roman" w:hAnsi="Times New Roman" w:cs="Times New Roman"/>
          <w:strike/>
          <w:color w:val="FF0000"/>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18"/>
      <w:r w:rsidR="00681955" w:rsidRPr="00C11207">
        <w:rPr>
          <w:rFonts w:ascii="Times New Roman" w:hAnsi="Times New Roman" w:cs="Times New Roman"/>
          <w:color w:val="FF0000"/>
          <w:sz w:val="24"/>
          <w:szCs w:val="24"/>
        </w:rPr>
        <w:t xml:space="preserve"> (Este item não se aplica ao presente Edital).</w:t>
      </w:r>
    </w:p>
    <w:p w14:paraId="44617891" w14:textId="134D11E0" w:rsidR="003C7A23" w:rsidRPr="00C1120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9" w:name="_Ref113968921"/>
      <w:r w:rsidRPr="00C11207">
        <w:rPr>
          <w:rFonts w:ascii="Times New Roman" w:eastAsia="Times New Roman" w:hAnsi="Times New Roman" w:cs="Times New Roman"/>
          <w:color w:val="auto"/>
          <w:sz w:val="24"/>
          <w:szCs w:val="24"/>
        </w:rPr>
        <w:t>3.4</w:t>
      </w:r>
      <w:r w:rsidR="003C7A23" w:rsidRPr="00C11207">
        <w:rPr>
          <w:rFonts w:ascii="Times New Roman" w:eastAsia="Times New Roman" w:hAnsi="Times New Roman" w:cs="Times New Roman"/>
          <w:color w:val="auto"/>
          <w:sz w:val="24"/>
          <w:szCs w:val="24"/>
        </w:rPr>
        <w:t>No cadastramento da proposta inicial, o licitante declarará, em campo próprio do sistema, que:</w:t>
      </w:r>
      <w:bookmarkEnd w:id="19"/>
    </w:p>
    <w:p w14:paraId="6A5B265E" w14:textId="2AF61FA5"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3.4.1</w:t>
      </w:r>
      <w:r w:rsidR="003C7A23" w:rsidRPr="00C11207">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1469A82"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3.4.2</w:t>
      </w:r>
      <w:r w:rsidR="003C7A23" w:rsidRPr="00C11207">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8" w:anchor="art7" w:history="1">
        <w:r w:rsidR="003C7A23" w:rsidRPr="00C11207">
          <w:rPr>
            <w:rStyle w:val="Hyperlink"/>
            <w:rFonts w:ascii="Times New Roman" w:hAnsi="Times New Roman" w:cs="Times New Roman"/>
            <w:sz w:val="24"/>
            <w:szCs w:val="24"/>
          </w:rPr>
          <w:t>artigo 7°, XXXIII, da Constituição</w:t>
        </w:r>
      </w:hyperlink>
      <w:r w:rsidR="003C7A23" w:rsidRPr="00C11207">
        <w:rPr>
          <w:rFonts w:ascii="Times New Roman" w:hAnsi="Times New Roman" w:cs="Times New Roman"/>
          <w:color w:val="auto"/>
          <w:sz w:val="24"/>
          <w:szCs w:val="24"/>
        </w:rPr>
        <w:t>;</w:t>
      </w:r>
    </w:p>
    <w:p w14:paraId="1F36097B" w14:textId="0A3A0CB7" w:rsidR="003C7A23" w:rsidRPr="00C1120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3.4.3</w:t>
      </w:r>
      <w:r w:rsidR="003C7A23" w:rsidRPr="00C11207">
        <w:rPr>
          <w:rFonts w:ascii="Times New Roman" w:hAnsi="Times New Roman" w:cs="Times New Roman"/>
          <w:sz w:val="24"/>
          <w:szCs w:val="24"/>
        </w:rPr>
        <w:t xml:space="preserve">não possui, em sua cadeia produtiva, empregados executando trabalho degradante ou forçado, observando o disposto nos </w:t>
      </w:r>
      <w:hyperlink r:id="rId19" w:history="1">
        <w:r w:rsidR="003C7A23" w:rsidRPr="00C11207">
          <w:rPr>
            <w:rStyle w:val="Hyperlink"/>
            <w:rFonts w:ascii="Times New Roman" w:hAnsi="Times New Roman" w:cs="Times New Roman"/>
            <w:sz w:val="24"/>
            <w:szCs w:val="24"/>
          </w:rPr>
          <w:t>incisos III e IV do art. 1º e no inciso III do art. 5º da Constituição Federal</w:t>
        </w:r>
      </w:hyperlink>
      <w:r w:rsidR="003C7A23" w:rsidRPr="00C11207">
        <w:rPr>
          <w:rFonts w:ascii="Times New Roman" w:hAnsi="Times New Roman" w:cs="Times New Roman"/>
          <w:sz w:val="24"/>
          <w:szCs w:val="24"/>
        </w:rPr>
        <w:t>;</w:t>
      </w:r>
    </w:p>
    <w:p w14:paraId="7716898C" w14:textId="62BD54CD" w:rsidR="003C7A23"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3.4.4</w:t>
      </w:r>
      <w:r w:rsidR="003C7A23" w:rsidRPr="00C11207">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71AC10B5" w14:textId="6DE17F3A" w:rsidR="00736EA8" w:rsidRPr="00A55F3F" w:rsidRDefault="00736EA8" w:rsidP="00736EA8">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Pr>
          <w:rFonts w:ascii="Times New Roman" w:hAnsi="Times New Roman" w:cs="Times New Roman"/>
          <w:color w:val="FF0000"/>
          <w:sz w:val="24"/>
          <w:szCs w:val="24"/>
        </w:rPr>
        <w:t>3.4</w:t>
      </w:r>
      <w:r w:rsidRPr="00A55F3F">
        <w:rPr>
          <w:rFonts w:ascii="Times New Roman" w:hAnsi="Times New Roman" w:cs="Times New Roman"/>
          <w:color w:val="FF0000"/>
          <w:sz w:val="24"/>
          <w:szCs w:val="24"/>
        </w:rPr>
        <w:t>.5 desenvolve programa de integridade conforme inciso IV do art. 60 da Lei 14.133/21;</w:t>
      </w:r>
    </w:p>
    <w:p w14:paraId="7109E191" w14:textId="6C601D6B" w:rsidR="00736EA8" w:rsidRPr="00A55F3F" w:rsidRDefault="00736EA8" w:rsidP="00736EA8">
      <w:pPr>
        <w:pStyle w:val="Nivel3"/>
        <w:numPr>
          <w:ilvl w:val="0"/>
          <w:numId w:val="0"/>
        </w:numPr>
        <w:spacing w:beforeLines="120" w:before="288" w:afterLines="120" w:after="288" w:line="312" w:lineRule="auto"/>
        <w:ind w:left="2127"/>
        <w:rPr>
          <w:rFonts w:ascii="Times New Roman" w:hAnsi="Times New Roman" w:cs="Times New Roman"/>
          <w:color w:val="FF0000"/>
          <w:sz w:val="24"/>
          <w:szCs w:val="24"/>
        </w:rPr>
      </w:pPr>
      <w:r w:rsidRPr="00A55F3F">
        <w:rPr>
          <w:rFonts w:ascii="Times New Roman" w:hAnsi="Times New Roman" w:cs="Times New Roman"/>
          <w:color w:val="FF0000"/>
          <w:sz w:val="24"/>
          <w:szCs w:val="24"/>
        </w:rPr>
        <w:lastRenderedPageBreak/>
        <w:t>3.</w:t>
      </w:r>
      <w:r>
        <w:rPr>
          <w:rFonts w:ascii="Times New Roman" w:hAnsi="Times New Roman" w:cs="Times New Roman"/>
          <w:color w:val="FF0000"/>
          <w:sz w:val="24"/>
          <w:szCs w:val="24"/>
        </w:rPr>
        <w:t>4.</w:t>
      </w:r>
      <w:r w:rsidRPr="00A55F3F">
        <w:rPr>
          <w:rFonts w:ascii="Times New Roman" w:hAnsi="Times New Roman" w:cs="Times New Roman"/>
          <w:color w:val="FF0000"/>
          <w:sz w:val="24"/>
          <w:szCs w:val="24"/>
        </w:rPr>
        <w:t>5.1 a licitante que assinalar (afirmativamente) no COMPRASNET o item referente ao PROGRAMA DE INTEGRIDADE terá que apresentar documentação comprobatória;</w:t>
      </w:r>
    </w:p>
    <w:p w14:paraId="146B2E4B" w14:textId="3DA4A57B" w:rsidR="00736EA8" w:rsidRPr="00C11207" w:rsidRDefault="00736EA8" w:rsidP="00736EA8">
      <w:pPr>
        <w:pStyle w:val="Nivel3"/>
        <w:numPr>
          <w:ilvl w:val="0"/>
          <w:numId w:val="0"/>
        </w:numPr>
        <w:spacing w:beforeLines="120" w:before="288" w:afterLines="120" w:after="288" w:line="312" w:lineRule="auto"/>
        <w:ind w:left="2127"/>
        <w:rPr>
          <w:rFonts w:ascii="Times New Roman" w:hAnsi="Times New Roman" w:cs="Times New Roman"/>
          <w:color w:val="auto"/>
          <w:sz w:val="24"/>
          <w:szCs w:val="24"/>
        </w:rPr>
      </w:pPr>
      <w:r w:rsidRPr="00A55F3F">
        <w:rPr>
          <w:rFonts w:ascii="Times New Roman" w:hAnsi="Times New Roman" w:cs="Times New Roman"/>
          <w:color w:val="FF0000"/>
          <w:sz w:val="24"/>
          <w:szCs w:val="24"/>
        </w:rPr>
        <w:t>3.</w:t>
      </w:r>
      <w:r>
        <w:rPr>
          <w:rFonts w:ascii="Times New Roman" w:hAnsi="Times New Roman" w:cs="Times New Roman"/>
          <w:color w:val="FF0000"/>
          <w:sz w:val="24"/>
          <w:szCs w:val="24"/>
        </w:rPr>
        <w:t>4.5.2</w:t>
      </w:r>
      <w:r w:rsidRPr="00A55F3F">
        <w:rPr>
          <w:rFonts w:ascii="Times New Roman" w:hAnsi="Times New Roman" w:cs="Times New Roman"/>
          <w:color w:val="FF0000"/>
          <w:sz w:val="24"/>
          <w:szCs w:val="24"/>
        </w:rPr>
        <w:t xml:space="preserve"> sob pena de desclassificação da proposta, o licitante NÃO DEVE assinalar esse item se não desenvolve programa de integridade na empresa junto aos seus funcionários.</w:t>
      </w:r>
    </w:p>
    <w:p w14:paraId="36A7C635" w14:textId="77B8DE5D" w:rsidR="003C7A23" w:rsidRPr="00C1120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3.5</w:t>
      </w:r>
      <w:r w:rsidR="003C7A23" w:rsidRPr="00C11207">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0" w:anchor="art16" w:history="1">
        <w:r w:rsidR="003C7A23" w:rsidRPr="00C11207">
          <w:rPr>
            <w:rStyle w:val="Hyperlink"/>
            <w:rFonts w:ascii="Times New Roman" w:hAnsi="Times New Roman" w:cs="Times New Roman"/>
            <w:sz w:val="24"/>
            <w:szCs w:val="24"/>
          </w:rPr>
          <w:t>artigo 16 da Lei nº 14.133, de 2021</w:t>
        </w:r>
      </w:hyperlink>
      <w:r w:rsidR="003C7A23" w:rsidRPr="00C11207">
        <w:rPr>
          <w:rFonts w:ascii="Times New Roman" w:hAnsi="Times New Roman" w:cs="Times New Roman"/>
          <w:sz w:val="24"/>
          <w:szCs w:val="24"/>
        </w:rPr>
        <w:t>.</w:t>
      </w:r>
    </w:p>
    <w:p w14:paraId="5D6BACF4" w14:textId="3EF3B520" w:rsidR="003C7A23" w:rsidRPr="00C11207" w:rsidRDefault="0056388C" w:rsidP="005638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0" w:name="_Ref117000019"/>
      <w:r w:rsidRPr="00C11207">
        <w:rPr>
          <w:rFonts w:ascii="Times New Roman" w:hAnsi="Times New Roman" w:cs="Times New Roman"/>
          <w:sz w:val="24"/>
          <w:szCs w:val="24"/>
        </w:rPr>
        <w:t>3.6</w:t>
      </w:r>
      <w:r w:rsidR="003C7A23" w:rsidRPr="00C11207">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003C7A23" w:rsidRPr="00C11207">
          <w:rPr>
            <w:rStyle w:val="Hyperlink"/>
            <w:rFonts w:ascii="Times New Roman" w:hAnsi="Times New Roman" w:cs="Times New Roman"/>
            <w:sz w:val="24"/>
            <w:szCs w:val="24"/>
          </w:rPr>
          <w:t>artigo 3° da Lei Complementar nº 123, de 2006</w:t>
        </w:r>
      </w:hyperlink>
      <w:r w:rsidR="003C7A23" w:rsidRPr="00C11207">
        <w:rPr>
          <w:rFonts w:ascii="Times New Roman" w:hAnsi="Times New Roman" w:cs="Times New Roman"/>
          <w:sz w:val="24"/>
          <w:szCs w:val="24"/>
        </w:rPr>
        <w:t xml:space="preserve">, estando apto a usufruir do tratamento favorecido estabelecido em seus </w:t>
      </w:r>
      <w:hyperlink r:id="rId22" w:anchor="art42" w:history="1">
        <w:r w:rsidR="003C7A23" w:rsidRPr="00C11207">
          <w:rPr>
            <w:rStyle w:val="Hyperlink"/>
            <w:rFonts w:ascii="Times New Roman" w:hAnsi="Times New Roman" w:cs="Times New Roman"/>
            <w:sz w:val="24"/>
            <w:szCs w:val="24"/>
          </w:rPr>
          <w:t>arts. 42 a 49</w:t>
        </w:r>
      </w:hyperlink>
      <w:r w:rsidR="003C7A23" w:rsidRPr="00C11207">
        <w:rPr>
          <w:rFonts w:ascii="Times New Roman" w:hAnsi="Times New Roman" w:cs="Times New Roman"/>
          <w:sz w:val="24"/>
          <w:szCs w:val="24"/>
        </w:rPr>
        <w:t xml:space="preserve">, observado o disposto nos </w:t>
      </w:r>
      <w:hyperlink r:id="rId23" w:anchor="art4§1" w:history="1">
        <w:r w:rsidR="003C7A23" w:rsidRPr="00C11207">
          <w:rPr>
            <w:rStyle w:val="Hyperlink"/>
            <w:rFonts w:ascii="Times New Roman" w:hAnsi="Times New Roman" w:cs="Times New Roman"/>
            <w:sz w:val="24"/>
            <w:szCs w:val="24"/>
          </w:rPr>
          <w:t>§§ 1º ao 3º do art. 4º, da Lei n.º 14.133, de 2021.</w:t>
        </w:r>
        <w:bookmarkEnd w:id="20"/>
      </w:hyperlink>
    </w:p>
    <w:p w14:paraId="06D6F458" w14:textId="340E4FF2" w:rsidR="003C7A23" w:rsidRPr="00C1120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strike/>
          <w:sz w:val="24"/>
          <w:szCs w:val="24"/>
        </w:rPr>
        <w:t>3.6.1</w:t>
      </w:r>
      <w:r w:rsidR="003C7A23" w:rsidRPr="00C11207">
        <w:rPr>
          <w:rFonts w:ascii="Times New Roman" w:hAnsi="Times New Roman" w:cs="Times New Roman"/>
          <w:strike/>
          <w:sz w:val="24"/>
          <w:szCs w:val="24"/>
        </w:rPr>
        <w:t>no item exclusivo para participação de microempresas e empresas de pequeno porte, a assinalação do campo “não” impedirá o prosseguimento no certame, para aquele item</w:t>
      </w:r>
      <w:r w:rsidR="003C7A23" w:rsidRPr="00C11207">
        <w:rPr>
          <w:rFonts w:ascii="Times New Roman" w:hAnsi="Times New Roman" w:cs="Times New Roman"/>
          <w:sz w:val="24"/>
          <w:szCs w:val="24"/>
        </w:rPr>
        <w:t>;</w:t>
      </w:r>
      <w:r w:rsidR="003D756C" w:rsidRPr="00C11207">
        <w:rPr>
          <w:rFonts w:ascii="Times New Roman" w:hAnsi="Times New Roman" w:cs="Times New Roman"/>
          <w:sz w:val="24"/>
          <w:szCs w:val="24"/>
        </w:rPr>
        <w:t xml:space="preserve"> </w:t>
      </w:r>
      <w:r w:rsidR="003D756C" w:rsidRPr="00C11207">
        <w:rPr>
          <w:rFonts w:ascii="Times New Roman" w:hAnsi="Times New Roman" w:cs="Times New Roman"/>
          <w:color w:val="FF0000"/>
          <w:sz w:val="24"/>
          <w:szCs w:val="24"/>
        </w:rPr>
        <w:t>(NÃO APLICÁVEL)</w:t>
      </w:r>
    </w:p>
    <w:p w14:paraId="7F68966D" w14:textId="472BD15A" w:rsidR="003C7A23" w:rsidRPr="00C1120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3.6.2</w:t>
      </w:r>
      <w:r w:rsidR="003C7A23" w:rsidRPr="00C11207">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003C7A23" w:rsidRPr="00C11207">
          <w:rPr>
            <w:rStyle w:val="Hyperlink"/>
            <w:rFonts w:ascii="Times New Roman" w:hAnsi="Times New Roman" w:cs="Times New Roman"/>
            <w:sz w:val="24"/>
            <w:szCs w:val="24"/>
          </w:rPr>
          <w:t>Lei Complementar nº 123, de 2006</w:t>
        </w:r>
      </w:hyperlink>
      <w:r w:rsidR="003C7A23" w:rsidRPr="00C11207">
        <w:rPr>
          <w:rFonts w:ascii="Times New Roman" w:hAnsi="Times New Roman" w:cs="Times New Roman"/>
          <w:sz w:val="24"/>
          <w:szCs w:val="24"/>
        </w:rPr>
        <w:t>, mesmo que microempresa, empresa de pequeno porte ou sociedade cooperativa.</w:t>
      </w:r>
    </w:p>
    <w:p w14:paraId="79F6C9A9" w14:textId="32F353F5"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b/>
          <w:color w:val="auto"/>
          <w:sz w:val="24"/>
          <w:szCs w:val="24"/>
        </w:rPr>
      </w:pPr>
      <w:r w:rsidRPr="00C11207">
        <w:rPr>
          <w:rFonts w:ascii="Times New Roman" w:hAnsi="Times New Roman" w:cs="Times New Roman"/>
          <w:b/>
          <w:color w:val="auto"/>
          <w:sz w:val="24"/>
          <w:szCs w:val="24"/>
        </w:rPr>
        <w:t>3.7</w:t>
      </w:r>
      <w:r w:rsidR="003C7A23" w:rsidRPr="00C11207">
        <w:rPr>
          <w:rFonts w:ascii="Times New Roman" w:hAnsi="Times New Roman" w:cs="Times New Roman"/>
          <w:b/>
          <w:color w:val="auto"/>
          <w:sz w:val="24"/>
          <w:szCs w:val="24"/>
        </w:rPr>
        <w:t>A falsidade da declaração de que trata os itens</w:t>
      </w:r>
      <w:r w:rsidR="00A64C78" w:rsidRPr="00C11207">
        <w:rPr>
          <w:rFonts w:ascii="Times New Roman" w:hAnsi="Times New Roman" w:cs="Times New Roman"/>
          <w:b/>
          <w:color w:val="auto"/>
          <w:sz w:val="24"/>
          <w:szCs w:val="24"/>
        </w:rPr>
        <w:t xml:space="preserve"> 3.4 </w:t>
      </w:r>
      <w:r w:rsidR="003C7A23" w:rsidRPr="00C11207">
        <w:rPr>
          <w:rFonts w:ascii="Times New Roman" w:hAnsi="Times New Roman" w:cs="Times New Roman"/>
          <w:b/>
          <w:color w:val="auto"/>
          <w:sz w:val="24"/>
          <w:szCs w:val="24"/>
        </w:rPr>
        <w:t xml:space="preserve">ou </w:t>
      </w:r>
      <w:r w:rsidR="00A64C78" w:rsidRPr="00C11207">
        <w:rPr>
          <w:rFonts w:ascii="Times New Roman" w:hAnsi="Times New Roman" w:cs="Times New Roman"/>
          <w:b/>
          <w:color w:val="auto"/>
          <w:sz w:val="24"/>
          <w:szCs w:val="24"/>
        </w:rPr>
        <w:t>3.6</w:t>
      </w:r>
      <w:r w:rsidR="003C7A23" w:rsidRPr="00C11207">
        <w:rPr>
          <w:rFonts w:ascii="Times New Roman" w:hAnsi="Times New Roman" w:cs="Times New Roman"/>
          <w:b/>
          <w:color w:val="auto"/>
          <w:sz w:val="24"/>
          <w:szCs w:val="24"/>
        </w:rPr>
        <w:t xml:space="preserve"> sujeitará o licitante às sanções previstas na </w:t>
      </w:r>
      <w:hyperlink r:id="rId25" w:history="1">
        <w:r w:rsidR="003C7A23" w:rsidRPr="00C11207">
          <w:rPr>
            <w:rStyle w:val="Hyperlink"/>
            <w:rFonts w:ascii="Times New Roman" w:hAnsi="Times New Roman" w:cs="Times New Roman"/>
            <w:b/>
            <w:sz w:val="24"/>
            <w:szCs w:val="24"/>
          </w:rPr>
          <w:t>Lei nº 14.133, de 2021</w:t>
        </w:r>
      </w:hyperlink>
      <w:r w:rsidR="003C7A23" w:rsidRPr="00C11207">
        <w:rPr>
          <w:rFonts w:ascii="Times New Roman" w:hAnsi="Times New Roman" w:cs="Times New Roman"/>
          <w:b/>
          <w:color w:val="auto"/>
          <w:sz w:val="24"/>
          <w:szCs w:val="24"/>
        </w:rPr>
        <w:t>, e neste Edital.</w:t>
      </w:r>
    </w:p>
    <w:p w14:paraId="0BA35920" w14:textId="309577EF"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3.8</w:t>
      </w:r>
      <w:r w:rsidR="003C7A23" w:rsidRPr="00C11207">
        <w:rPr>
          <w:rFonts w:ascii="Times New Roman" w:hAnsi="Times New Roman" w:cs="Times New Roman"/>
          <w:color w:val="auto"/>
          <w:sz w:val="24"/>
          <w:szCs w:val="24"/>
        </w:rPr>
        <w:t>Os licitantes poderão retirar ou substituir a proposta até a abertura da sessão pública.</w:t>
      </w:r>
    </w:p>
    <w:p w14:paraId="149ED680" w14:textId="4E3565AA" w:rsidR="003C7A23" w:rsidRPr="00C1120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3.9</w:t>
      </w:r>
      <w:r w:rsidR="003C7A23" w:rsidRPr="00C11207">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37C18F18" w:rsidR="003C7A23" w:rsidRPr="00C11207" w:rsidRDefault="00D860DD" w:rsidP="00D860D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3.10</w:t>
      </w:r>
      <w:r w:rsidR="003C7A23" w:rsidRPr="00C11207">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0AC2C54C" w:rsidR="003C7A23" w:rsidRPr="00C1120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1" w:name="_Ref116992247"/>
      <w:r w:rsidRPr="00C11207">
        <w:rPr>
          <w:rFonts w:ascii="Times New Roman" w:hAnsi="Times New Roman" w:cs="Times New Roman"/>
          <w:sz w:val="24"/>
          <w:szCs w:val="24"/>
        </w:rPr>
        <w:lastRenderedPageBreak/>
        <w:t>3.11</w:t>
      </w:r>
      <w:r w:rsidR="003C7A23" w:rsidRPr="00C11207">
        <w:rPr>
          <w:rFonts w:ascii="Times New Roman" w:hAnsi="Times New Roman" w:cs="Times New Roman"/>
          <w:sz w:val="24"/>
          <w:szCs w:val="24"/>
        </w:rPr>
        <w:t>Desde que disponibilizada a funcionalidade no sistema, o licitante poderá parametrizar o seu valor final mínimo quando do cadastramento da proposta e obedecerá às seguintes regras:</w:t>
      </w:r>
      <w:bookmarkEnd w:id="21"/>
    </w:p>
    <w:p w14:paraId="45F3B699" w14:textId="70A28D11"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3.11.1</w:t>
      </w:r>
      <w:r w:rsidR="003C7A23" w:rsidRPr="00C11207">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423ECEF1"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3.11.2</w:t>
      </w:r>
      <w:r w:rsidR="003C7A23" w:rsidRPr="00C11207">
        <w:rPr>
          <w:rFonts w:ascii="Times New Roman" w:hAnsi="Times New Roman" w:cs="Times New Roman"/>
          <w:sz w:val="24"/>
          <w:szCs w:val="24"/>
        </w:rPr>
        <w:t>os lances serão de envio automático pelo sistema, respeitado o valor final mínimo estabelecido e o intervalo de que trata o subitem acima.</w:t>
      </w:r>
    </w:p>
    <w:p w14:paraId="07C4E3BB" w14:textId="5CF5552C" w:rsidR="003C7A23" w:rsidRPr="00C1120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3.12</w:t>
      </w:r>
      <w:r w:rsidR="003C7A23" w:rsidRPr="00C11207">
        <w:rPr>
          <w:rFonts w:ascii="Times New Roman" w:hAnsi="Times New Roman" w:cs="Times New Roman"/>
          <w:sz w:val="24"/>
          <w:szCs w:val="24"/>
        </w:rPr>
        <w:t>O valor final mínimo parametrizado no sistema poderá ser alterado pelo fornecedor durante a fase de disputa, sendo vedado:</w:t>
      </w:r>
    </w:p>
    <w:p w14:paraId="578AD24E" w14:textId="1CE51CC7" w:rsidR="003C7A23" w:rsidRPr="00C1120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sz w:val="24"/>
          <w:szCs w:val="24"/>
        </w:rPr>
        <w:t>3.12.1</w:t>
      </w:r>
      <w:r w:rsidR="003C7A23" w:rsidRPr="00C11207">
        <w:rPr>
          <w:rFonts w:ascii="Times New Roman" w:hAnsi="Times New Roman" w:cs="Times New Roman"/>
          <w:sz w:val="24"/>
          <w:szCs w:val="24"/>
        </w:rPr>
        <w:t>valor superior a lance já registrado pelo fornecedor no sistema, quando adotado o critério de julgamento por menor preço;</w:t>
      </w:r>
    </w:p>
    <w:p w14:paraId="00F817B4" w14:textId="614F6AA2" w:rsidR="003C7A23" w:rsidRPr="00151698"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151698">
        <w:rPr>
          <w:rFonts w:ascii="Times New Roman" w:hAnsi="Times New Roman" w:cs="Times New Roman"/>
          <w:color w:val="auto"/>
          <w:sz w:val="24"/>
          <w:szCs w:val="24"/>
        </w:rPr>
        <w:t>3.13</w:t>
      </w:r>
      <w:r w:rsidR="003C7A23" w:rsidRPr="00151698">
        <w:rPr>
          <w:rFonts w:ascii="Times New Roman" w:hAnsi="Times New Roman" w:cs="Times New Roman"/>
          <w:color w:val="auto"/>
          <w:sz w:val="24"/>
          <w:szCs w:val="24"/>
        </w:rPr>
        <w:t>O valor final mínimo parametrizado na forma do item</w:t>
      </w:r>
      <w:r w:rsidR="00A64C78" w:rsidRPr="00151698">
        <w:rPr>
          <w:rFonts w:ascii="Times New Roman" w:hAnsi="Times New Roman" w:cs="Times New Roman"/>
          <w:color w:val="auto"/>
          <w:sz w:val="24"/>
          <w:szCs w:val="24"/>
        </w:rPr>
        <w:t xml:space="preserve"> 3.11</w:t>
      </w:r>
      <w:r w:rsidR="003C7A23" w:rsidRPr="00151698">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8D5AB33" w:rsidR="003C7A23" w:rsidRPr="00C11207" w:rsidRDefault="004D053E" w:rsidP="004D053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C11207">
        <w:rPr>
          <w:rFonts w:ascii="Times New Roman" w:eastAsia="Times New Roman" w:hAnsi="Times New Roman" w:cs="Times New Roman"/>
          <w:color w:val="auto"/>
          <w:sz w:val="24"/>
          <w:szCs w:val="24"/>
        </w:rPr>
        <w:t>3.14</w:t>
      </w:r>
      <w:r w:rsidR="003C7A23" w:rsidRPr="00C11207">
        <w:rPr>
          <w:rFonts w:ascii="Times New Roman" w:eastAsia="Times New Roman" w:hAnsi="Times New Roman" w:cs="Times New Roman"/>
          <w:color w:val="auto"/>
          <w:sz w:val="24"/>
          <w:szCs w:val="24"/>
        </w:rPr>
        <w:t xml:space="preserve">Caberá ao licitante interessado em participar da licitação </w:t>
      </w:r>
      <w:r w:rsidR="003C7A23" w:rsidRPr="00C11207">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2AD8AEEF" w:rsidR="00D939E9" w:rsidRPr="00C11207" w:rsidRDefault="00896142" w:rsidP="003D756C">
      <w:pPr>
        <w:pStyle w:val="Nivel2"/>
        <w:numPr>
          <w:ilvl w:val="0"/>
          <w:numId w:val="0"/>
        </w:numPr>
        <w:spacing w:beforeLines="120" w:before="288" w:afterLines="120" w:after="288" w:line="312" w:lineRule="auto"/>
        <w:ind w:firstLine="567"/>
        <w:rPr>
          <w:rFonts w:ascii="Times New Roman" w:hAnsi="Times New Roman" w:cs="Times New Roman"/>
        </w:rPr>
      </w:pPr>
      <w:r w:rsidRPr="00C11207">
        <w:rPr>
          <w:rFonts w:ascii="Times New Roman" w:eastAsia="Times New Roman" w:hAnsi="Times New Roman" w:cs="Times New Roman"/>
          <w:color w:val="auto"/>
          <w:sz w:val="24"/>
          <w:szCs w:val="24"/>
        </w:rPr>
        <w:t>3.15</w:t>
      </w:r>
      <w:r w:rsidR="003C7A23" w:rsidRPr="00C11207">
        <w:rPr>
          <w:rFonts w:ascii="Times New Roman" w:eastAsia="Times New Roman" w:hAnsi="Times New Roman" w:cs="Times New Roman"/>
          <w:color w:val="auto"/>
          <w:sz w:val="24"/>
          <w:szCs w:val="24"/>
        </w:rPr>
        <w:t xml:space="preserve">O licitante deverá </w:t>
      </w:r>
      <w:r w:rsidR="003C7A23" w:rsidRPr="00C11207">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5F186EB9" w14:textId="74A77FAE" w:rsidR="003C7A23" w:rsidRPr="00C11207" w:rsidRDefault="00847DDC" w:rsidP="00847DD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2" w:name="_Toc205208951"/>
      <w:r w:rsidRPr="00C11207">
        <w:rPr>
          <w:rFonts w:ascii="Times New Roman" w:hAnsi="Times New Roman" w:cs="Times New Roman"/>
          <w:sz w:val="24"/>
          <w:szCs w:val="24"/>
        </w:rPr>
        <w:t>4</w:t>
      </w:r>
      <w:r w:rsidR="003C7A23" w:rsidRPr="00C11207">
        <w:rPr>
          <w:rFonts w:ascii="Times New Roman" w:hAnsi="Times New Roman" w:cs="Times New Roman"/>
          <w:sz w:val="24"/>
          <w:szCs w:val="24"/>
        </w:rPr>
        <w:t>DO PREENCHIMENTO DA PROPOSTA</w:t>
      </w:r>
      <w:bookmarkEnd w:id="22"/>
    </w:p>
    <w:p w14:paraId="475CA631" w14:textId="6F8A18F2" w:rsidR="003C7A23" w:rsidRPr="00C11207" w:rsidRDefault="00010034" w:rsidP="00010034">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4.1</w:t>
      </w:r>
      <w:r w:rsidR="003C7A23" w:rsidRPr="00C11207">
        <w:rPr>
          <w:rFonts w:ascii="Times New Roman" w:hAnsi="Times New Roman" w:cs="Times New Roman"/>
          <w:sz w:val="24"/>
          <w:szCs w:val="24"/>
        </w:rPr>
        <w:t>O licitante deverá enviar sua proposta mediante o preenchimento, no sistema eletrônico, dos seguintes campos:</w:t>
      </w:r>
    </w:p>
    <w:p w14:paraId="486090B9" w14:textId="4C66EAF7"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000000" w:themeColor="text1"/>
          <w:sz w:val="24"/>
          <w:szCs w:val="24"/>
        </w:rPr>
      </w:pPr>
      <w:r w:rsidRPr="00C11207">
        <w:rPr>
          <w:rFonts w:ascii="Times New Roman" w:hAnsi="Times New Roman" w:cs="Times New Roman"/>
          <w:color w:val="FF0000"/>
          <w:sz w:val="24"/>
          <w:szCs w:val="24"/>
        </w:rPr>
        <w:t>4.1.1</w:t>
      </w:r>
      <w:r w:rsidR="003C7A23" w:rsidRPr="00C11207">
        <w:rPr>
          <w:rFonts w:ascii="Times New Roman" w:hAnsi="Times New Roman" w:cs="Times New Roman"/>
          <w:color w:val="FF0000"/>
          <w:sz w:val="24"/>
          <w:szCs w:val="24"/>
        </w:rPr>
        <w:t>valor do item;</w:t>
      </w:r>
    </w:p>
    <w:p w14:paraId="0DE727B7" w14:textId="53C17C79"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C11207">
        <w:rPr>
          <w:rFonts w:ascii="Times New Roman" w:hAnsi="Times New Roman" w:cs="Times New Roman"/>
          <w:color w:val="FF0000"/>
          <w:sz w:val="24"/>
          <w:szCs w:val="24"/>
        </w:rPr>
        <w:t>4.1.2</w:t>
      </w:r>
      <w:r w:rsidR="003C7A23" w:rsidRPr="00C11207">
        <w:rPr>
          <w:rFonts w:ascii="Times New Roman" w:hAnsi="Times New Roman" w:cs="Times New Roman"/>
          <w:color w:val="FF0000"/>
          <w:sz w:val="24"/>
          <w:szCs w:val="24"/>
        </w:rPr>
        <w:t>Marca;</w:t>
      </w:r>
      <w:r w:rsidRPr="00C11207">
        <w:rPr>
          <w:rFonts w:ascii="Times New Roman" w:hAnsi="Times New Roman" w:cs="Times New Roman"/>
          <w:color w:val="FF0000"/>
          <w:sz w:val="24"/>
          <w:szCs w:val="24"/>
        </w:rPr>
        <w:t xml:space="preserve"> (</w:t>
      </w:r>
      <w:r w:rsidR="0069375D" w:rsidRPr="00C11207">
        <w:rPr>
          <w:rFonts w:ascii="Times New Roman" w:hAnsi="Times New Roman" w:cs="Times New Roman"/>
          <w:color w:val="FF0000"/>
          <w:sz w:val="24"/>
          <w:szCs w:val="24"/>
        </w:rPr>
        <w:t xml:space="preserve">Colocar a </w:t>
      </w:r>
      <w:r w:rsidRPr="00C11207">
        <w:rPr>
          <w:rFonts w:ascii="Times New Roman" w:hAnsi="Times New Roman" w:cs="Times New Roman"/>
          <w:color w:val="FF0000"/>
          <w:sz w:val="24"/>
          <w:szCs w:val="24"/>
        </w:rPr>
        <w:t>marca</w:t>
      </w:r>
      <w:r w:rsidR="0069375D" w:rsidRPr="00C11207">
        <w:rPr>
          <w:rFonts w:ascii="Times New Roman" w:hAnsi="Times New Roman" w:cs="Times New Roman"/>
          <w:color w:val="FF0000"/>
          <w:sz w:val="24"/>
          <w:szCs w:val="24"/>
        </w:rPr>
        <w:t xml:space="preserve"> dos equipamentos nas planilhas previstas no Termo de Referência</w:t>
      </w:r>
      <w:r w:rsidRPr="00C11207">
        <w:rPr>
          <w:rFonts w:ascii="Times New Roman" w:hAnsi="Times New Roman" w:cs="Times New Roman"/>
          <w:color w:val="FF0000"/>
          <w:sz w:val="24"/>
          <w:szCs w:val="24"/>
        </w:rPr>
        <w:t>)</w:t>
      </w:r>
    </w:p>
    <w:p w14:paraId="77EB4808" w14:textId="0E4C0B50"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color w:val="FF0000"/>
          <w:sz w:val="24"/>
          <w:szCs w:val="24"/>
        </w:rPr>
        <w:lastRenderedPageBreak/>
        <w:t>4.1.3</w:t>
      </w:r>
      <w:r w:rsidR="003C7A23" w:rsidRPr="00C11207">
        <w:rPr>
          <w:rFonts w:ascii="Times New Roman" w:hAnsi="Times New Roman" w:cs="Times New Roman"/>
          <w:color w:val="FF0000"/>
          <w:sz w:val="24"/>
          <w:szCs w:val="24"/>
        </w:rPr>
        <w:t>Fabricante</w:t>
      </w:r>
      <w:r w:rsidR="003C7A23" w:rsidRPr="00C11207">
        <w:rPr>
          <w:rFonts w:ascii="Times New Roman" w:hAnsi="Times New Roman" w:cs="Times New Roman"/>
          <w:sz w:val="24"/>
          <w:szCs w:val="24"/>
        </w:rPr>
        <w:t xml:space="preserve">; </w:t>
      </w:r>
      <w:r w:rsidRPr="00C11207">
        <w:rPr>
          <w:rFonts w:ascii="Times New Roman" w:hAnsi="Times New Roman" w:cs="Times New Roman"/>
          <w:color w:val="FF0000"/>
          <w:sz w:val="24"/>
          <w:szCs w:val="24"/>
        </w:rPr>
        <w:t>(</w:t>
      </w:r>
      <w:r w:rsidR="0069375D" w:rsidRPr="00C11207">
        <w:rPr>
          <w:rFonts w:ascii="Times New Roman" w:hAnsi="Times New Roman" w:cs="Times New Roman"/>
          <w:color w:val="FF0000"/>
          <w:sz w:val="24"/>
          <w:szCs w:val="24"/>
        </w:rPr>
        <w:t>quando for o caso</w:t>
      </w:r>
      <w:r w:rsidRPr="00C11207">
        <w:rPr>
          <w:rFonts w:ascii="Times New Roman" w:hAnsi="Times New Roman" w:cs="Times New Roman"/>
          <w:color w:val="FF0000"/>
          <w:sz w:val="24"/>
          <w:szCs w:val="24"/>
        </w:rPr>
        <w:t>)</w:t>
      </w:r>
    </w:p>
    <w:p w14:paraId="18374FB9" w14:textId="29CDE582" w:rsidR="003C7A23" w:rsidRPr="00C1120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sz w:val="24"/>
          <w:szCs w:val="24"/>
        </w:rPr>
        <w:t>4.1.4</w:t>
      </w:r>
      <w:r w:rsidR="003C7A23" w:rsidRPr="00C11207">
        <w:rPr>
          <w:rFonts w:ascii="Times New Roman" w:hAnsi="Times New Roman" w:cs="Times New Roman"/>
          <w:sz w:val="24"/>
          <w:szCs w:val="24"/>
        </w:rPr>
        <w:t>Descrição do objeto, contendo as informações similares à especificação do Termo de Referência</w:t>
      </w:r>
      <w:r w:rsidR="003C7A23" w:rsidRPr="00C11207">
        <w:rPr>
          <w:rFonts w:ascii="Times New Roman" w:hAnsi="Times New Roman" w:cs="Times New Roman"/>
          <w:i/>
          <w:color w:val="auto"/>
          <w:sz w:val="24"/>
          <w:szCs w:val="24"/>
        </w:rPr>
        <w:t xml:space="preserve">; </w:t>
      </w:r>
    </w:p>
    <w:p w14:paraId="5F5E5E8C" w14:textId="52455FAD"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4.2</w:t>
      </w:r>
      <w:r w:rsidR="003C7A23" w:rsidRPr="00C11207">
        <w:rPr>
          <w:rFonts w:ascii="Times New Roman" w:hAnsi="Times New Roman" w:cs="Times New Roman"/>
          <w:color w:val="auto"/>
          <w:sz w:val="24"/>
          <w:szCs w:val="24"/>
        </w:rPr>
        <w:t>Todas as especificações do objeto contidas na proposta vinculam o licitante.</w:t>
      </w:r>
    </w:p>
    <w:p w14:paraId="425E03B1" w14:textId="282F62A5"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4.3</w:t>
      </w:r>
      <w:r w:rsidR="003C7A23" w:rsidRPr="00C11207">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4CD6391" w:rsidR="003C7A23" w:rsidRPr="00C1120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4.4</w:t>
      </w:r>
      <w:r w:rsidR="003C7A23" w:rsidRPr="00C11207">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F74C520" w:rsidR="003C7A23" w:rsidRPr="00C11207" w:rsidRDefault="004A3054"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4.5</w:t>
      </w:r>
      <w:r w:rsidR="003C7A23" w:rsidRPr="00C11207">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2F482DA3"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4.6</w:t>
      </w:r>
      <w:r w:rsidR="003C7A23" w:rsidRPr="00C11207">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3230F41D" w14:textId="6AAF41E5"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4.7</w:t>
      </w:r>
      <w:r w:rsidR="003C7A23" w:rsidRPr="00C11207">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A99AA87" w:rsidR="003C7A23" w:rsidRPr="00C1120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z w:val="24"/>
          <w:szCs w:val="24"/>
        </w:rPr>
        <w:t>4.8</w:t>
      </w:r>
      <w:r w:rsidR="003C7A23" w:rsidRPr="00C11207">
        <w:rPr>
          <w:rFonts w:ascii="Times New Roman" w:hAnsi="Times New Roman" w:cs="Times New Roman"/>
          <w:sz w:val="24"/>
          <w:szCs w:val="24"/>
        </w:rPr>
        <w:t xml:space="preserve">O prazo de validade da proposta não será inferior a </w:t>
      </w:r>
      <w:r w:rsidR="003C7A23" w:rsidRPr="00C11207">
        <w:rPr>
          <w:rFonts w:ascii="Times New Roman" w:hAnsi="Times New Roman" w:cs="Times New Roman"/>
          <w:b/>
          <w:bCs/>
          <w:color w:val="FF0000"/>
          <w:sz w:val="24"/>
          <w:szCs w:val="24"/>
        </w:rPr>
        <w:t>60 (sessenta)</w:t>
      </w:r>
      <w:r w:rsidR="003C7A23" w:rsidRPr="00C11207">
        <w:rPr>
          <w:rFonts w:ascii="Times New Roman" w:hAnsi="Times New Roman" w:cs="Times New Roman"/>
          <w:color w:val="FF0000"/>
          <w:sz w:val="24"/>
          <w:szCs w:val="24"/>
        </w:rPr>
        <w:t xml:space="preserve"> </w:t>
      </w:r>
      <w:r w:rsidR="003C7A23" w:rsidRPr="00C11207">
        <w:rPr>
          <w:rFonts w:ascii="Times New Roman" w:hAnsi="Times New Roman" w:cs="Times New Roman"/>
          <w:sz w:val="24"/>
          <w:szCs w:val="24"/>
        </w:rPr>
        <w:t>dias</w:t>
      </w:r>
      <w:r w:rsidR="003C7A23" w:rsidRPr="00C11207">
        <w:rPr>
          <w:rFonts w:ascii="Times New Roman" w:hAnsi="Times New Roman" w:cs="Times New Roman"/>
          <w:b/>
          <w:sz w:val="24"/>
          <w:szCs w:val="24"/>
        </w:rPr>
        <w:t>,</w:t>
      </w:r>
      <w:r w:rsidR="003C7A23" w:rsidRPr="00C11207">
        <w:rPr>
          <w:rFonts w:ascii="Times New Roman" w:hAnsi="Times New Roman" w:cs="Times New Roman"/>
          <w:sz w:val="24"/>
          <w:szCs w:val="24"/>
        </w:rPr>
        <w:t xml:space="preserve"> a contar da data de sua apresentação.</w:t>
      </w:r>
    </w:p>
    <w:p w14:paraId="7FDC09DC" w14:textId="7E292F2F" w:rsidR="003C7A23" w:rsidRPr="00C11207" w:rsidRDefault="00F715C8" w:rsidP="00F715C8">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z w:val="24"/>
          <w:szCs w:val="24"/>
        </w:rPr>
        <w:t>4.9</w:t>
      </w:r>
      <w:r w:rsidR="003C7A23" w:rsidRPr="00C11207">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5FD201C3" w:rsidR="003C7A23" w:rsidRPr="00C11207" w:rsidRDefault="00F715C8" w:rsidP="00F715C8">
      <w:pPr>
        <w:pStyle w:val="Nivel3"/>
        <w:numPr>
          <w:ilvl w:val="0"/>
          <w:numId w:val="0"/>
        </w:numPr>
        <w:spacing w:beforeLines="120" w:before="288" w:afterLines="120" w:after="288" w:line="312" w:lineRule="auto"/>
        <w:ind w:left="142" w:firstLine="425"/>
        <w:rPr>
          <w:rFonts w:ascii="Times New Roman" w:hAnsi="Times New Roman" w:cs="Times New Roman"/>
          <w:sz w:val="24"/>
          <w:szCs w:val="24"/>
        </w:rPr>
      </w:pPr>
      <w:r w:rsidRPr="00C11207">
        <w:rPr>
          <w:rFonts w:ascii="Times New Roman" w:hAnsi="Times New Roman" w:cs="Times New Roman"/>
          <w:strike/>
          <w:sz w:val="24"/>
          <w:szCs w:val="24"/>
        </w:rPr>
        <w:t>4.10</w:t>
      </w:r>
      <w:r w:rsidR="003C7A23" w:rsidRPr="00C11207">
        <w:rPr>
          <w:rFonts w:ascii="Times New Roman" w:hAnsi="Times New Roman" w:cs="Times New Roman"/>
          <w:strike/>
          <w:sz w:val="24"/>
          <w:szCs w:val="24"/>
        </w:rPr>
        <w:t>Caso o critério de julgamento seja o de maior desconto, o preço já decorrente da aplicação do desconto ofertado deverá respeitar os preços máximos previstos no item 4.9.</w:t>
      </w:r>
      <w:r w:rsidR="0069375D" w:rsidRPr="00C11207">
        <w:rPr>
          <w:rFonts w:ascii="Times New Roman" w:hAnsi="Times New Roman" w:cs="Times New Roman"/>
          <w:color w:val="FF0000"/>
          <w:sz w:val="24"/>
          <w:szCs w:val="24"/>
        </w:rPr>
        <w:t xml:space="preserve"> (NÃO APLICÁVEL).</w:t>
      </w:r>
    </w:p>
    <w:p w14:paraId="58D4DF33" w14:textId="4453440F" w:rsidR="003C7A23" w:rsidRPr="00C11207" w:rsidRDefault="00F715C8" w:rsidP="00F715C8">
      <w:pPr>
        <w:pStyle w:val="Nivel2"/>
        <w:numPr>
          <w:ilvl w:val="0"/>
          <w:numId w:val="0"/>
        </w:numPr>
        <w:spacing w:beforeLines="120" w:before="288" w:afterLines="120" w:after="288" w:line="312" w:lineRule="auto"/>
        <w:ind w:left="142" w:firstLine="425"/>
        <w:rPr>
          <w:rFonts w:ascii="Times New Roman" w:eastAsia="Times New Roman" w:hAnsi="Times New Roman" w:cs="Times New Roman"/>
          <w:sz w:val="24"/>
          <w:szCs w:val="24"/>
        </w:rPr>
      </w:pPr>
      <w:r w:rsidRPr="00C11207">
        <w:rPr>
          <w:rFonts w:ascii="Times New Roman" w:hAnsi="Times New Roman" w:cs="Times New Roman"/>
          <w:sz w:val="24"/>
          <w:szCs w:val="24"/>
        </w:rPr>
        <w:lastRenderedPageBreak/>
        <w:t>4.11</w:t>
      </w:r>
      <w:r w:rsidR="003C7A23" w:rsidRPr="00C11207">
        <w:rPr>
          <w:rFonts w:ascii="Times New Roman" w:hAnsi="Times New Roman" w:cs="Times New Roman"/>
          <w:sz w:val="24"/>
          <w:szCs w:val="24"/>
        </w:rPr>
        <w:t xml:space="preserve">O descumprimento das regras supramencionadas pela Administração por parte dos contratados pode ensejar a </w:t>
      </w:r>
      <w:r w:rsidR="003C7A23" w:rsidRPr="00C11207">
        <w:rPr>
          <w:rFonts w:ascii="Times New Roman" w:hAnsi="Times New Roman" w:cs="Times New Roman"/>
          <w:color w:val="000000" w:themeColor="text1"/>
          <w:sz w:val="24"/>
          <w:szCs w:val="24"/>
        </w:rPr>
        <w:t>responsabilização pelo</w:t>
      </w:r>
      <w:r w:rsidR="003C7A23" w:rsidRPr="00C11207">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6" w:history="1">
        <w:r w:rsidR="003C7A23" w:rsidRPr="00C11207">
          <w:rPr>
            <w:rStyle w:val="Hyperlink"/>
            <w:rFonts w:ascii="Times New Roman" w:hAnsi="Times New Roman" w:cs="Times New Roman"/>
            <w:sz w:val="24"/>
            <w:szCs w:val="24"/>
          </w:rPr>
          <w:t>art. 71, inciso IX, da Constituição</w:t>
        </w:r>
      </w:hyperlink>
      <w:r w:rsidR="003C7A23" w:rsidRPr="00C11207">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79839FDC" w14:textId="09570F88" w:rsidR="003C7A23" w:rsidRPr="00C11207" w:rsidRDefault="00F273FC" w:rsidP="00F273F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3" w:name="_Toc205208952"/>
      <w:bookmarkStart w:id="24" w:name="_Hlk114646655"/>
      <w:r w:rsidRPr="00C11207">
        <w:rPr>
          <w:rFonts w:ascii="Times New Roman" w:hAnsi="Times New Roman" w:cs="Times New Roman"/>
          <w:sz w:val="24"/>
          <w:szCs w:val="24"/>
        </w:rPr>
        <w:t>5</w:t>
      </w:r>
      <w:r w:rsidR="003C7A23" w:rsidRPr="00C11207">
        <w:rPr>
          <w:rFonts w:ascii="Times New Roman" w:hAnsi="Times New Roman" w:cs="Times New Roman"/>
          <w:sz w:val="24"/>
          <w:szCs w:val="24"/>
        </w:rPr>
        <w:t>DA ABERTURA DA SESSÃO, CLASSIFICAÇÃO DAS PROPOSTAS E FORMULAÇÃO DE LANCES</w:t>
      </w:r>
      <w:bookmarkEnd w:id="23"/>
    </w:p>
    <w:p w14:paraId="4998B02F" w14:textId="135C4666" w:rsidR="003C7A23" w:rsidRPr="00C1120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w:t>
      </w:r>
      <w:r w:rsidR="003C7A23" w:rsidRPr="00C11207">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38DD727C" w:rsidR="003C7A23" w:rsidRPr="00C1120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w:t>
      </w:r>
      <w:r w:rsidR="003C7A23" w:rsidRPr="00C1120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9A094D5" w14:textId="771F524B"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5.2.1</w:t>
      </w:r>
      <w:r w:rsidR="003C7A23" w:rsidRPr="00C11207">
        <w:rPr>
          <w:rFonts w:ascii="Times New Roman" w:hAnsi="Times New Roman" w:cs="Times New Roman"/>
          <w:sz w:val="24"/>
          <w:szCs w:val="24"/>
        </w:rPr>
        <w:t>Será desclassificada a proposta que identifique o licitante.</w:t>
      </w:r>
    </w:p>
    <w:p w14:paraId="607A8F83" w14:textId="53C348A7"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5.2.2</w:t>
      </w:r>
      <w:r w:rsidR="003C7A23" w:rsidRPr="00C11207">
        <w:rPr>
          <w:rFonts w:ascii="Times New Roman" w:hAnsi="Times New Roman" w:cs="Times New Roman"/>
          <w:sz w:val="24"/>
          <w:szCs w:val="24"/>
        </w:rPr>
        <w:t>A desclassificação será sempre fundamentada e registrada no sistema, com acompanhamento em tempo real por todos os participantes.</w:t>
      </w:r>
    </w:p>
    <w:p w14:paraId="58E08727" w14:textId="5D5E850A" w:rsidR="003C7A23" w:rsidRPr="00C1120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5.2.3</w:t>
      </w:r>
      <w:r w:rsidR="003C7A23" w:rsidRPr="00C11207">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4FBF1767"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5.3</w:t>
      </w:r>
      <w:r w:rsidR="003C7A23" w:rsidRPr="00C11207">
        <w:rPr>
          <w:rFonts w:ascii="Times New Roman" w:hAnsi="Times New Roman" w:cs="Times New Roman"/>
          <w:sz w:val="24"/>
          <w:szCs w:val="24"/>
        </w:rPr>
        <w:t xml:space="preserve"> </w:t>
      </w:r>
      <w:r w:rsidR="005C410E">
        <w:rPr>
          <w:rFonts w:ascii="Times New Roman" w:hAnsi="Times New Roman" w:cs="Times New Roman"/>
          <w:sz w:val="24"/>
          <w:szCs w:val="24"/>
        </w:rPr>
        <w:t xml:space="preserve">O </w:t>
      </w:r>
      <w:r w:rsidR="003C7A23" w:rsidRPr="00C11207">
        <w:rPr>
          <w:rFonts w:ascii="Times New Roman" w:hAnsi="Times New Roman" w:cs="Times New Roman"/>
          <w:sz w:val="24"/>
          <w:szCs w:val="24"/>
        </w:rPr>
        <w:t>sistema ordenará automaticamente as propostas classificadas, sendo que somente estas participarão da fase de lances.</w:t>
      </w:r>
    </w:p>
    <w:p w14:paraId="0068F72A" w14:textId="4CC0BD9A"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5.4</w:t>
      </w:r>
      <w:r w:rsidR="003C7A23" w:rsidRPr="00C11207">
        <w:rPr>
          <w:rFonts w:ascii="Times New Roman" w:hAnsi="Times New Roman" w:cs="Times New Roman"/>
          <w:sz w:val="24"/>
          <w:szCs w:val="24"/>
        </w:rPr>
        <w:t>O sistema disponibilizará campo próprio para troca de mensagens entre o Pregoeiro e os licitantes.</w:t>
      </w:r>
    </w:p>
    <w:p w14:paraId="55DEB6A9" w14:textId="26918875"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5.5</w:t>
      </w:r>
      <w:r w:rsidR="003C7A23" w:rsidRPr="00C11207">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BBDD76D"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5.6</w:t>
      </w:r>
      <w:r w:rsidR="003C7A23" w:rsidRPr="00C11207">
        <w:rPr>
          <w:rFonts w:ascii="Times New Roman" w:hAnsi="Times New Roman" w:cs="Times New Roman"/>
          <w:color w:val="auto"/>
          <w:sz w:val="24"/>
          <w:szCs w:val="24"/>
        </w:rPr>
        <w:t>O lance deverá ser ofertado pelo valor do</w:t>
      </w:r>
      <w:r w:rsidR="0069375D" w:rsidRPr="00C11207">
        <w:rPr>
          <w:rFonts w:ascii="Times New Roman" w:hAnsi="Times New Roman" w:cs="Times New Roman"/>
          <w:color w:val="auto"/>
          <w:sz w:val="24"/>
          <w:szCs w:val="24"/>
        </w:rPr>
        <w:t xml:space="preserve"> </w:t>
      </w:r>
      <w:r w:rsidR="003C7A23" w:rsidRPr="00C11207">
        <w:rPr>
          <w:rFonts w:ascii="Times New Roman" w:hAnsi="Times New Roman" w:cs="Times New Roman"/>
          <w:color w:val="auto"/>
          <w:sz w:val="24"/>
          <w:szCs w:val="24"/>
        </w:rPr>
        <w:t>item.</w:t>
      </w:r>
    </w:p>
    <w:p w14:paraId="6584CB20" w14:textId="75B7E689"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5.7</w:t>
      </w:r>
      <w:r w:rsidR="003C7A23" w:rsidRPr="00C11207">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74E2445B"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5.8</w:t>
      </w:r>
      <w:r w:rsidR="003C7A23" w:rsidRPr="00C11207">
        <w:rPr>
          <w:rFonts w:ascii="Times New Roman" w:hAnsi="Times New Roman" w:cs="Times New Roman"/>
          <w:color w:val="auto"/>
          <w:sz w:val="24"/>
          <w:szCs w:val="24"/>
        </w:rPr>
        <w:t xml:space="preserve">O licitante somente poderá oferecer lance </w:t>
      </w:r>
      <w:r w:rsidR="003C7A23" w:rsidRPr="00C11207">
        <w:rPr>
          <w:rFonts w:ascii="Times New Roman" w:hAnsi="Times New Roman" w:cs="Times New Roman"/>
          <w:i/>
          <w:color w:val="auto"/>
          <w:sz w:val="24"/>
          <w:szCs w:val="24"/>
        </w:rPr>
        <w:t>de valor</w:t>
      </w:r>
      <w:r w:rsidR="003C7A23" w:rsidRPr="00C11207">
        <w:rPr>
          <w:rFonts w:ascii="Times New Roman" w:hAnsi="Times New Roman" w:cs="Times New Roman"/>
          <w:color w:val="auto"/>
          <w:sz w:val="24"/>
          <w:szCs w:val="24"/>
        </w:rPr>
        <w:t xml:space="preserve"> </w:t>
      </w:r>
      <w:r w:rsidR="003C7A23" w:rsidRPr="00C11207">
        <w:rPr>
          <w:rFonts w:ascii="Times New Roman" w:hAnsi="Times New Roman" w:cs="Times New Roman"/>
          <w:i/>
          <w:color w:val="auto"/>
          <w:sz w:val="24"/>
          <w:szCs w:val="24"/>
        </w:rPr>
        <w:t>inferior</w:t>
      </w:r>
      <w:r w:rsidR="003C7A23" w:rsidRPr="00C11207">
        <w:rPr>
          <w:rFonts w:ascii="Times New Roman" w:hAnsi="Times New Roman" w:cs="Times New Roman"/>
          <w:color w:val="auto"/>
          <w:sz w:val="24"/>
          <w:szCs w:val="24"/>
        </w:rPr>
        <w:t xml:space="preserve"> ao último por ele ofertado e registrado pelo sistema. </w:t>
      </w:r>
    </w:p>
    <w:p w14:paraId="479767D2" w14:textId="380F0E73"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5.9</w:t>
      </w:r>
      <w:r w:rsidR="003C7A23" w:rsidRPr="00C11207">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3C7A23" w:rsidRPr="00C11207">
        <w:rPr>
          <w:rFonts w:ascii="Times New Roman" w:hAnsi="Times New Roman" w:cs="Times New Roman"/>
          <w:i/>
          <w:iCs/>
          <w:sz w:val="24"/>
          <w:szCs w:val="24"/>
        </w:rPr>
        <w:t xml:space="preserve"> </w:t>
      </w:r>
      <w:r w:rsidR="003C7A23" w:rsidRPr="00C11207">
        <w:rPr>
          <w:rFonts w:ascii="Times New Roman" w:hAnsi="Times New Roman" w:cs="Times New Roman"/>
          <w:i/>
          <w:iCs/>
          <w:color w:val="FF0000"/>
          <w:sz w:val="24"/>
          <w:szCs w:val="24"/>
        </w:rPr>
        <w:t xml:space="preserve">de </w:t>
      </w:r>
      <w:r w:rsidR="00151698">
        <w:rPr>
          <w:rFonts w:ascii="Times New Roman" w:hAnsi="Times New Roman" w:cs="Times New Roman"/>
          <w:i/>
          <w:iCs/>
          <w:color w:val="FF0000"/>
          <w:sz w:val="24"/>
          <w:szCs w:val="24"/>
        </w:rPr>
        <w:t>0,</w:t>
      </w:r>
      <w:r w:rsidR="0069375D" w:rsidRPr="00C11207">
        <w:rPr>
          <w:rFonts w:ascii="Times New Roman" w:hAnsi="Times New Roman" w:cs="Times New Roman"/>
          <w:i/>
          <w:iCs/>
          <w:color w:val="FF0000"/>
          <w:sz w:val="24"/>
          <w:szCs w:val="24"/>
        </w:rPr>
        <w:t xml:space="preserve">1% </w:t>
      </w:r>
      <w:r w:rsidR="003C7A23" w:rsidRPr="00C11207">
        <w:rPr>
          <w:rFonts w:ascii="Times New Roman" w:hAnsi="Times New Roman" w:cs="Times New Roman"/>
          <w:i/>
          <w:iCs/>
          <w:color w:val="FF0000"/>
          <w:sz w:val="24"/>
          <w:szCs w:val="24"/>
        </w:rPr>
        <w:t>(</w:t>
      </w:r>
      <w:r w:rsidR="00151698">
        <w:rPr>
          <w:rFonts w:ascii="Times New Roman" w:hAnsi="Times New Roman" w:cs="Times New Roman"/>
          <w:i/>
          <w:iCs/>
          <w:color w:val="FF0000"/>
          <w:sz w:val="24"/>
          <w:szCs w:val="24"/>
        </w:rPr>
        <w:t xml:space="preserve">zero virgula </w:t>
      </w:r>
      <w:r w:rsidR="0069375D" w:rsidRPr="00C11207">
        <w:rPr>
          <w:rFonts w:ascii="Times New Roman" w:hAnsi="Times New Roman" w:cs="Times New Roman"/>
          <w:i/>
          <w:iCs/>
          <w:color w:val="FF0000"/>
          <w:sz w:val="24"/>
          <w:szCs w:val="24"/>
        </w:rPr>
        <w:t>um por cento</w:t>
      </w:r>
      <w:r w:rsidR="003C7A23" w:rsidRPr="00C11207">
        <w:rPr>
          <w:rFonts w:ascii="Times New Roman" w:hAnsi="Times New Roman" w:cs="Times New Roman"/>
          <w:i/>
          <w:iCs/>
          <w:color w:val="FF0000"/>
          <w:sz w:val="24"/>
          <w:szCs w:val="24"/>
        </w:rPr>
        <w:t>)</w:t>
      </w:r>
      <w:r w:rsidR="003C7A23" w:rsidRPr="00C11207">
        <w:rPr>
          <w:rFonts w:ascii="Times New Roman" w:hAnsi="Times New Roman" w:cs="Times New Roman"/>
          <w:i/>
          <w:iCs/>
          <w:sz w:val="24"/>
          <w:szCs w:val="24"/>
        </w:rPr>
        <w:t>.</w:t>
      </w:r>
    </w:p>
    <w:p w14:paraId="61B5EA04" w14:textId="18B52D41"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5.10</w:t>
      </w:r>
      <w:r w:rsidR="003C7A23" w:rsidRPr="00C11207">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06DC3B8"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5.11</w:t>
      </w:r>
      <w:r w:rsidR="003C7A23" w:rsidRPr="00C11207">
        <w:rPr>
          <w:rFonts w:ascii="Times New Roman" w:hAnsi="Times New Roman" w:cs="Times New Roman"/>
          <w:sz w:val="24"/>
          <w:szCs w:val="24"/>
        </w:rPr>
        <w:t>O procedimento seguirá de acordo com o modo de disputa adotado.</w:t>
      </w:r>
    </w:p>
    <w:p w14:paraId="295E04E1" w14:textId="191BB35C" w:rsidR="003C7A23" w:rsidRPr="00C1120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5" w:name="_Hlk113697759"/>
      <w:r w:rsidRPr="00C11207">
        <w:rPr>
          <w:rFonts w:ascii="Times New Roman" w:hAnsi="Times New Roman" w:cs="Times New Roman"/>
          <w:sz w:val="24"/>
          <w:szCs w:val="24"/>
        </w:rPr>
        <w:t>5.12</w:t>
      </w:r>
      <w:r w:rsidR="003C7A23" w:rsidRPr="00C11207">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1D4A6F8F"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bookmarkStart w:id="26" w:name="_Hlk113697816"/>
      <w:bookmarkEnd w:id="25"/>
      <w:r w:rsidRPr="00C11207">
        <w:rPr>
          <w:rFonts w:ascii="Times New Roman" w:hAnsi="Times New Roman" w:cs="Times New Roman"/>
          <w:sz w:val="24"/>
          <w:szCs w:val="24"/>
        </w:rPr>
        <w:t>5.12.1</w:t>
      </w:r>
      <w:r w:rsidR="003C7A23" w:rsidRPr="00C11207">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4204C661"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C11207">
        <w:rPr>
          <w:rFonts w:ascii="Times New Roman" w:hAnsi="Times New Roman" w:cs="Times New Roman"/>
          <w:sz w:val="24"/>
          <w:szCs w:val="24"/>
        </w:rPr>
        <w:t>5.12.2</w:t>
      </w:r>
      <w:r w:rsidR="003C7A23" w:rsidRPr="00C11207">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5EE46E5F"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C11207">
        <w:rPr>
          <w:rFonts w:ascii="Times New Roman" w:hAnsi="Times New Roman" w:cs="Times New Roman"/>
          <w:sz w:val="24"/>
          <w:szCs w:val="24"/>
        </w:rPr>
        <w:t>5.12.3</w:t>
      </w:r>
      <w:r w:rsidR="003C7A23" w:rsidRPr="00C11207">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43B5DCF2" w:rsidR="003C7A23" w:rsidRPr="00C1120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5.12.4</w:t>
      </w:r>
      <w:r w:rsidR="003C7A23" w:rsidRPr="00C11207">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1DAFA9DD" w:rsidR="003C7A23" w:rsidRPr="00C11207" w:rsidRDefault="00852A29" w:rsidP="00B81FE2">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5.12.5</w:t>
      </w:r>
      <w:r w:rsidR="003C7A23" w:rsidRPr="00C11207">
        <w:rPr>
          <w:rFonts w:ascii="Times New Roman" w:hAnsi="Times New Roman" w:cs="Times New Roman"/>
          <w:sz w:val="24"/>
          <w:szCs w:val="24"/>
        </w:rPr>
        <w:t>Após o reinício previsto no item supra, os licitantes serão convocados para apresentar lances intermediários.</w:t>
      </w:r>
      <w:bookmarkStart w:id="27" w:name="_Hlk113631522"/>
      <w:bookmarkEnd w:id="26"/>
    </w:p>
    <w:bookmarkEnd w:id="27"/>
    <w:p w14:paraId="4EB05735" w14:textId="17A024C8" w:rsidR="003C7A23" w:rsidRPr="00C11207" w:rsidRDefault="002D348A" w:rsidP="00FD0435">
      <w:pPr>
        <w:pStyle w:val="Nivel2"/>
        <w:numPr>
          <w:ilvl w:val="0"/>
          <w:numId w:val="0"/>
        </w:numPr>
        <w:spacing w:beforeLines="120" w:before="288" w:afterLines="120" w:after="288" w:line="312" w:lineRule="auto"/>
        <w:ind w:left="567" w:firstLine="567"/>
        <w:rPr>
          <w:rFonts w:ascii="Times New Roman" w:hAnsi="Times New Roman" w:cs="Times New Roman"/>
          <w:i/>
          <w:color w:val="auto"/>
          <w:sz w:val="24"/>
          <w:szCs w:val="24"/>
        </w:rPr>
      </w:pPr>
      <w:r w:rsidRPr="00C11207">
        <w:rPr>
          <w:rFonts w:ascii="Times New Roman" w:hAnsi="Times New Roman" w:cs="Times New Roman"/>
          <w:sz w:val="24"/>
          <w:szCs w:val="24"/>
        </w:rPr>
        <w:t>5.12.8</w:t>
      </w:r>
      <w:r w:rsidR="003C7A23" w:rsidRPr="00C11207">
        <w:rPr>
          <w:rFonts w:ascii="Times New Roman" w:hAnsi="Times New Roman" w:cs="Times New Roman"/>
          <w:sz w:val="24"/>
          <w:szCs w:val="24"/>
        </w:rPr>
        <w:t xml:space="preserve">Após o término dos prazos estabelecidos nos subitens anteriores, o sistema ordenará e divulgará os lances segundo a ordem crescente de </w:t>
      </w:r>
      <w:r w:rsidR="003C7A23" w:rsidRPr="00C11207">
        <w:rPr>
          <w:rFonts w:ascii="Times New Roman" w:hAnsi="Times New Roman" w:cs="Times New Roman"/>
          <w:color w:val="auto"/>
          <w:sz w:val="24"/>
          <w:szCs w:val="24"/>
        </w:rPr>
        <w:t>valores</w:t>
      </w:r>
      <w:r w:rsidR="003C7A23" w:rsidRPr="00C11207">
        <w:rPr>
          <w:rFonts w:ascii="Times New Roman" w:hAnsi="Times New Roman" w:cs="Times New Roman"/>
          <w:i/>
          <w:iCs/>
          <w:color w:val="auto"/>
          <w:sz w:val="24"/>
          <w:szCs w:val="24"/>
        </w:rPr>
        <w:t>.</w:t>
      </w:r>
    </w:p>
    <w:p w14:paraId="5E0E6DBC" w14:textId="1FD7741A"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5.13</w:t>
      </w:r>
      <w:r w:rsidR="003C7A23" w:rsidRPr="00C11207">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193A8E6C"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5.14</w:t>
      </w:r>
      <w:r w:rsidR="003C7A23" w:rsidRPr="00C11207">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EF6D558"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5.15</w:t>
      </w:r>
      <w:r w:rsidR="003C7A23" w:rsidRPr="00C11207">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03BF0C65"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5.16</w:t>
      </w:r>
      <w:r w:rsidR="003C7A23" w:rsidRPr="00C11207">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2139D8CB"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5.17</w:t>
      </w:r>
      <w:r w:rsidR="003C7A23" w:rsidRPr="00C11207">
        <w:rPr>
          <w:rFonts w:ascii="Times New Roman" w:hAnsi="Times New Roman" w:cs="Times New Roman"/>
          <w:sz w:val="24"/>
          <w:szCs w:val="24"/>
        </w:rPr>
        <w:t>Caso o licitante não apresente lances, concorrerá com o valor de sua proposta.</w:t>
      </w:r>
    </w:p>
    <w:p w14:paraId="58B8C1AE" w14:textId="30E3137D" w:rsidR="003C7A23" w:rsidRPr="00C1120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5.18</w:t>
      </w:r>
      <w:r w:rsidR="003C7A23" w:rsidRPr="00C11207">
        <w:rPr>
          <w:rFonts w:ascii="Times New Roman" w:hAnsi="Times New Roman" w:cs="Times New Roman"/>
          <w:sz w:val="24"/>
          <w:szCs w:val="24"/>
        </w:rPr>
        <w:t>Em relação a itens não exclusivos para participação de microempresas e empresas de pequeno porte, uma vez encerrada a etapa de lances</w:t>
      </w:r>
      <w:r w:rsidR="003C7A23" w:rsidRPr="00C11207">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003C7A23" w:rsidRPr="00C11207">
          <w:rPr>
            <w:rStyle w:val="Hyperlink"/>
            <w:rFonts w:ascii="Times New Roman" w:eastAsia="Zurich BT" w:hAnsi="Times New Roman" w:cs="Times New Roman"/>
            <w:sz w:val="24"/>
            <w:szCs w:val="24"/>
          </w:rPr>
          <w:t>arts. 44 e 45 da Lei Complementar nº 123, de 2006</w:t>
        </w:r>
      </w:hyperlink>
      <w:r w:rsidR="003C7A23" w:rsidRPr="00C11207">
        <w:rPr>
          <w:rFonts w:ascii="Times New Roman" w:eastAsia="Zurich BT" w:hAnsi="Times New Roman" w:cs="Times New Roman"/>
          <w:sz w:val="24"/>
          <w:szCs w:val="24"/>
        </w:rPr>
        <w:t xml:space="preserve">, regulamentada pelo </w:t>
      </w:r>
      <w:hyperlink r:id="rId28" w:history="1">
        <w:r w:rsidR="003C7A23" w:rsidRPr="00C11207">
          <w:rPr>
            <w:rStyle w:val="Hyperlink"/>
            <w:rFonts w:ascii="Times New Roman" w:eastAsia="Zurich BT" w:hAnsi="Times New Roman" w:cs="Times New Roman"/>
            <w:sz w:val="24"/>
            <w:szCs w:val="24"/>
          </w:rPr>
          <w:t>Decreto nº 8.538, de 2015</w:t>
        </w:r>
      </w:hyperlink>
      <w:r w:rsidR="003C7A23" w:rsidRPr="00C11207">
        <w:rPr>
          <w:rFonts w:ascii="Times New Roman" w:eastAsia="Zurich BT" w:hAnsi="Times New Roman" w:cs="Times New Roman"/>
          <w:sz w:val="24"/>
          <w:szCs w:val="24"/>
        </w:rPr>
        <w:t>.</w:t>
      </w:r>
    </w:p>
    <w:p w14:paraId="42EB2759" w14:textId="2B3BD198" w:rsidR="003C7A23" w:rsidRPr="00C11207" w:rsidRDefault="00A2362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w:t>
      </w:r>
      <w:r w:rsidR="002D348A" w:rsidRPr="00C11207">
        <w:rPr>
          <w:rFonts w:ascii="Times New Roman" w:hAnsi="Times New Roman" w:cs="Times New Roman"/>
          <w:sz w:val="24"/>
          <w:szCs w:val="24"/>
        </w:rPr>
        <w:t>8</w:t>
      </w:r>
      <w:r w:rsidRPr="00C11207">
        <w:rPr>
          <w:rFonts w:ascii="Times New Roman" w:hAnsi="Times New Roman" w:cs="Times New Roman"/>
          <w:sz w:val="24"/>
          <w:szCs w:val="24"/>
        </w:rPr>
        <w:t>.1</w:t>
      </w:r>
      <w:r w:rsidR="003C7A23" w:rsidRPr="00C11207">
        <w:rPr>
          <w:rFonts w:ascii="Times New Roman" w:hAnsi="Times New Roman" w:cs="Times New Roman"/>
          <w:sz w:val="24"/>
          <w:szCs w:val="24"/>
        </w:rPr>
        <w:t xml:space="preserve">Nessas condições, as propostas de </w:t>
      </w:r>
      <w:r w:rsidR="003C7A23" w:rsidRPr="00C11207">
        <w:rPr>
          <w:rFonts w:ascii="Times New Roman" w:eastAsia="Zurich BT" w:hAnsi="Times New Roman" w:cs="Times New Roman"/>
          <w:sz w:val="24"/>
          <w:szCs w:val="24"/>
        </w:rPr>
        <w:t xml:space="preserve">microempresas e empresas de pequeno porte </w:t>
      </w:r>
      <w:r w:rsidR="003C7A23" w:rsidRPr="00C11207">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2F424ADF"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.2</w:t>
      </w:r>
      <w:r w:rsidR="003C7A23" w:rsidRPr="00C11207">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3C69D461"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5.18</w:t>
      </w:r>
      <w:r w:rsidR="00244252" w:rsidRPr="00C11207">
        <w:rPr>
          <w:rFonts w:ascii="Times New Roman" w:hAnsi="Times New Roman" w:cs="Times New Roman"/>
          <w:sz w:val="24"/>
          <w:szCs w:val="24"/>
        </w:rPr>
        <w:t>.3</w:t>
      </w:r>
      <w:r w:rsidR="003C7A23" w:rsidRPr="00C11207">
        <w:rPr>
          <w:rFonts w:ascii="Times New Roman" w:hAnsi="Times New Roman" w:cs="Times New Roman"/>
          <w:sz w:val="24"/>
          <w:szCs w:val="24"/>
        </w:rPr>
        <w:t xml:space="preserve">Caso a </w:t>
      </w:r>
      <w:r w:rsidR="003C7A23" w:rsidRPr="00C11207">
        <w:rPr>
          <w:rFonts w:ascii="Times New Roman" w:eastAsia="Zurich BT" w:hAnsi="Times New Roman" w:cs="Times New Roman"/>
          <w:sz w:val="24"/>
          <w:szCs w:val="24"/>
        </w:rPr>
        <w:t>microempresa ou a empresa de pequeno porte</w:t>
      </w:r>
      <w:r w:rsidR="003C7A23" w:rsidRPr="00C11207">
        <w:rPr>
          <w:rFonts w:ascii="Times New Roman" w:hAnsi="Times New Roman" w:cs="Times New Roman"/>
          <w:sz w:val="24"/>
          <w:szCs w:val="24"/>
        </w:rPr>
        <w:t xml:space="preserve"> melhor classificada desista ou não se manifeste no prazo estabelecido, serão convocadas as demais licitantes </w:t>
      </w:r>
      <w:r w:rsidR="003C7A23" w:rsidRPr="00C11207">
        <w:rPr>
          <w:rFonts w:ascii="Times New Roman" w:eastAsia="Zurich BT" w:hAnsi="Times New Roman" w:cs="Times New Roman"/>
          <w:sz w:val="24"/>
          <w:szCs w:val="24"/>
        </w:rPr>
        <w:t>microempresa e empresa de pequeno porte</w:t>
      </w:r>
      <w:r w:rsidR="003C7A23" w:rsidRPr="00C11207">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416A34C"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lastRenderedPageBreak/>
        <w:t>5.18</w:t>
      </w:r>
      <w:r w:rsidR="00244252" w:rsidRPr="00C11207">
        <w:rPr>
          <w:rFonts w:ascii="Times New Roman" w:hAnsi="Times New Roman" w:cs="Times New Roman"/>
          <w:sz w:val="24"/>
          <w:szCs w:val="24"/>
        </w:rPr>
        <w:t>.4</w:t>
      </w:r>
      <w:r w:rsidR="003C7A23" w:rsidRPr="00C11207">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5959B1C3" w:rsidR="003C7A23" w:rsidRPr="00C11207" w:rsidRDefault="002D348A" w:rsidP="00244252">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5.19</w:t>
      </w:r>
      <w:r w:rsidR="003C7A23" w:rsidRPr="00C11207">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70C2EA86"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w:t>
      </w:r>
      <w:r w:rsidR="003C7A23" w:rsidRPr="00C11207">
        <w:rPr>
          <w:rFonts w:ascii="Times New Roman" w:hAnsi="Times New Roman" w:cs="Times New Roman"/>
          <w:sz w:val="24"/>
          <w:szCs w:val="24"/>
        </w:rPr>
        <w:t xml:space="preserve">Havendo eventual empate entre propostas ou lances, o critério de desempate será aquele previsto no </w:t>
      </w:r>
      <w:hyperlink r:id="rId29" w:anchor="art60" w:history="1">
        <w:r w:rsidR="003C7A23" w:rsidRPr="00C11207">
          <w:rPr>
            <w:rStyle w:val="Hyperlink"/>
            <w:rFonts w:ascii="Times New Roman" w:eastAsia="Arial" w:hAnsi="Times New Roman" w:cs="Times New Roman"/>
            <w:sz w:val="24"/>
            <w:szCs w:val="24"/>
          </w:rPr>
          <w:t>art</w:t>
        </w:r>
        <w:r w:rsidR="003C7A23" w:rsidRPr="00C11207">
          <w:rPr>
            <w:rStyle w:val="Hyperlink"/>
            <w:rFonts w:ascii="Times New Roman" w:hAnsi="Times New Roman" w:cs="Times New Roman"/>
            <w:sz w:val="24"/>
            <w:szCs w:val="24"/>
          </w:rPr>
          <w:t>. 60 da Lei nº 14.133, de 2021</w:t>
        </w:r>
      </w:hyperlink>
      <w:r w:rsidR="003C7A23" w:rsidRPr="00C11207">
        <w:rPr>
          <w:rFonts w:ascii="Times New Roman" w:hAnsi="Times New Roman" w:cs="Times New Roman"/>
          <w:sz w:val="24"/>
          <w:szCs w:val="24"/>
        </w:rPr>
        <w:t>, nesta ordem:</w:t>
      </w:r>
    </w:p>
    <w:p w14:paraId="70CEB4EF" w14:textId="1403D137" w:rsidR="00125AC4" w:rsidRPr="00365E81"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b/>
          <w:sz w:val="24"/>
          <w:szCs w:val="24"/>
        </w:rPr>
      </w:pPr>
      <w:r w:rsidRPr="00365E81">
        <w:rPr>
          <w:rFonts w:ascii="Times New Roman" w:hAnsi="Times New Roman" w:cs="Times New Roman"/>
          <w:b/>
          <w:sz w:val="24"/>
          <w:szCs w:val="24"/>
        </w:rPr>
        <w:t>5.</w:t>
      </w:r>
      <w:r w:rsidR="002D348A" w:rsidRPr="00365E81">
        <w:rPr>
          <w:rFonts w:ascii="Times New Roman" w:hAnsi="Times New Roman" w:cs="Times New Roman"/>
          <w:b/>
          <w:sz w:val="24"/>
          <w:szCs w:val="24"/>
        </w:rPr>
        <w:t>19</w:t>
      </w:r>
      <w:r w:rsidRPr="00365E81">
        <w:rPr>
          <w:rFonts w:ascii="Times New Roman" w:hAnsi="Times New Roman" w:cs="Times New Roman"/>
          <w:b/>
          <w:sz w:val="24"/>
          <w:szCs w:val="24"/>
        </w:rPr>
        <w:t>.1.1</w:t>
      </w:r>
      <w:r w:rsidR="009E3540">
        <w:rPr>
          <w:rFonts w:ascii="Times New Roman" w:hAnsi="Times New Roman" w:cs="Times New Roman"/>
          <w:b/>
          <w:sz w:val="24"/>
          <w:szCs w:val="24"/>
        </w:rPr>
        <w:t xml:space="preserve"> D</w:t>
      </w:r>
      <w:r w:rsidR="003C7A23" w:rsidRPr="00365E81">
        <w:rPr>
          <w:rFonts w:ascii="Times New Roman" w:hAnsi="Times New Roman" w:cs="Times New Roman"/>
          <w:b/>
          <w:sz w:val="24"/>
          <w:szCs w:val="24"/>
        </w:rPr>
        <w:t>isputa final</w:t>
      </w:r>
      <w:r w:rsidR="00125AC4" w:rsidRPr="00365E81">
        <w:rPr>
          <w:rFonts w:ascii="Times New Roman" w:hAnsi="Times New Roman" w:cs="Times New Roman"/>
          <w:b/>
          <w:sz w:val="24"/>
          <w:szCs w:val="24"/>
        </w:rPr>
        <w:t xml:space="preserve">, através do sistema Comprasnet, </w:t>
      </w:r>
      <w:r w:rsidR="003C7A23" w:rsidRPr="00365E81">
        <w:rPr>
          <w:rFonts w:ascii="Times New Roman" w:hAnsi="Times New Roman" w:cs="Times New Roman"/>
          <w:b/>
          <w:sz w:val="24"/>
          <w:szCs w:val="24"/>
        </w:rPr>
        <w:t xml:space="preserve">hipótese em que os licitantes empatados poderão apresentar nova proposta </w:t>
      </w:r>
      <w:r w:rsidR="00125AC4" w:rsidRPr="00365E81">
        <w:rPr>
          <w:rFonts w:ascii="Times New Roman" w:hAnsi="Times New Roman" w:cs="Times New Roman"/>
          <w:b/>
          <w:sz w:val="24"/>
          <w:szCs w:val="24"/>
        </w:rPr>
        <w:t>em ato contínuo à classificação;</w:t>
      </w:r>
    </w:p>
    <w:p w14:paraId="2F84D52F" w14:textId="4A3D70CD" w:rsidR="005C58A8" w:rsidRPr="00365E81" w:rsidRDefault="00125AC4" w:rsidP="005C58A8">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365E81">
        <w:rPr>
          <w:rFonts w:ascii="Times New Roman" w:hAnsi="Times New Roman" w:cs="Times New Roman"/>
          <w:b/>
          <w:sz w:val="24"/>
          <w:szCs w:val="24"/>
        </w:rPr>
        <w:t>5.19.1.1.1Caso não haja a apresentação de nova proposta, o pregoeiro convocará os licitantes</w:t>
      </w:r>
      <w:r w:rsidR="009E31D7" w:rsidRPr="00365E81">
        <w:rPr>
          <w:rFonts w:ascii="Times New Roman" w:hAnsi="Times New Roman" w:cs="Times New Roman"/>
          <w:b/>
          <w:sz w:val="24"/>
          <w:szCs w:val="24"/>
        </w:rPr>
        <w:t xml:space="preserve"> empatados</w:t>
      </w:r>
      <w:r w:rsidR="009E3540">
        <w:rPr>
          <w:rFonts w:ascii="Times New Roman" w:hAnsi="Times New Roman" w:cs="Times New Roman"/>
          <w:b/>
          <w:sz w:val="24"/>
          <w:szCs w:val="24"/>
        </w:rPr>
        <w:t xml:space="preserve"> para, no prazo de </w:t>
      </w:r>
      <w:r w:rsidR="006D67D2">
        <w:rPr>
          <w:rFonts w:ascii="Times New Roman" w:hAnsi="Times New Roman" w:cs="Times New Roman"/>
          <w:b/>
          <w:color w:val="FF0000"/>
          <w:sz w:val="24"/>
          <w:szCs w:val="24"/>
        </w:rPr>
        <w:t>02</w:t>
      </w:r>
      <w:r w:rsidR="006D67D2" w:rsidRPr="006D67D2">
        <w:rPr>
          <w:rFonts w:ascii="Times New Roman" w:hAnsi="Times New Roman" w:cs="Times New Roman"/>
          <w:b/>
          <w:color w:val="FF0000"/>
          <w:sz w:val="24"/>
          <w:szCs w:val="24"/>
        </w:rPr>
        <w:t xml:space="preserve"> (</w:t>
      </w:r>
      <w:r w:rsidR="006D67D2">
        <w:rPr>
          <w:rFonts w:ascii="Times New Roman" w:hAnsi="Times New Roman" w:cs="Times New Roman"/>
          <w:b/>
          <w:color w:val="FF0000"/>
          <w:sz w:val="24"/>
          <w:szCs w:val="24"/>
        </w:rPr>
        <w:t>duas</w:t>
      </w:r>
      <w:r w:rsidR="006D67D2" w:rsidRPr="006D67D2">
        <w:rPr>
          <w:rFonts w:ascii="Times New Roman" w:hAnsi="Times New Roman" w:cs="Times New Roman"/>
          <w:b/>
          <w:color w:val="FF0000"/>
          <w:sz w:val="24"/>
          <w:szCs w:val="24"/>
        </w:rPr>
        <w:t>)</w:t>
      </w:r>
      <w:r w:rsidR="009E3540" w:rsidRPr="006D67D2">
        <w:rPr>
          <w:rFonts w:ascii="Times New Roman" w:hAnsi="Times New Roman" w:cs="Times New Roman"/>
          <w:b/>
          <w:color w:val="FF0000"/>
          <w:sz w:val="24"/>
          <w:szCs w:val="24"/>
        </w:rPr>
        <w:t xml:space="preserve"> horas</w:t>
      </w:r>
      <w:r w:rsidR="009E3540">
        <w:rPr>
          <w:rFonts w:ascii="Times New Roman" w:hAnsi="Times New Roman" w:cs="Times New Roman"/>
          <w:b/>
          <w:sz w:val="24"/>
          <w:szCs w:val="24"/>
        </w:rPr>
        <w:t xml:space="preserve">, </w:t>
      </w:r>
      <w:r w:rsidR="009E3540" w:rsidRPr="00365E81">
        <w:rPr>
          <w:rFonts w:ascii="Times New Roman" w:hAnsi="Times New Roman" w:cs="Times New Roman"/>
          <w:b/>
          <w:sz w:val="24"/>
          <w:szCs w:val="24"/>
        </w:rPr>
        <w:t>apresentarem</w:t>
      </w:r>
      <w:r w:rsidRPr="00365E81">
        <w:rPr>
          <w:rFonts w:ascii="Times New Roman" w:hAnsi="Times New Roman" w:cs="Times New Roman"/>
          <w:b/>
          <w:sz w:val="24"/>
          <w:szCs w:val="24"/>
        </w:rPr>
        <w:t xml:space="preserve"> </w:t>
      </w:r>
      <w:r w:rsidR="009E31D7" w:rsidRPr="00365E81">
        <w:rPr>
          <w:rFonts w:ascii="Times New Roman" w:hAnsi="Times New Roman" w:cs="Times New Roman"/>
          <w:b/>
          <w:sz w:val="24"/>
          <w:szCs w:val="24"/>
        </w:rPr>
        <w:t>os</w:t>
      </w:r>
      <w:r w:rsidRPr="00365E81">
        <w:rPr>
          <w:rFonts w:ascii="Times New Roman" w:hAnsi="Times New Roman" w:cs="Times New Roman"/>
          <w:b/>
          <w:sz w:val="24"/>
          <w:szCs w:val="24"/>
        </w:rPr>
        <w:t xml:space="preserve"> document</w:t>
      </w:r>
      <w:r w:rsidR="005C58A8" w:rsidRPr="00365E81">
        <w:rPr>
          <w:rFonts w:ascii="Times New Roman" w:hAnsi="Times New Roman" w:cs="Times New Roman"/>
          <w:b/>
          <w:sz w:val="24"/>
          <w:szCs w:val="24"/>
        </w:rPr>
        <w:t>os</w:t>
      </w:r>
      <w:r w:rsidR="004A0F9C">
        <w:rPr>
          <w:rFonts w:ascii="Times New Roman" w:hAnsi="Times New Roman" w:cs="Times New Roman"/>
          <w:b/>
          <w:sz w:val="24"/>
          <w:szCs w:val="24"/>
        </w:rPr>
        <w:t xml:space="preserve"> comprobatórios</w:t>
      </w:r>
      <w:r w:rsidR="005C58A8" w:rsidRPr="00365E81">
        <w:rPr>
          <w:rFonts w:ascii="Times New Roman" w:hAnsi="Times New Roman" w:cs="Times New Roman"/>
          <w:b/>
          <w:sz w:val="24"/>
          <w:szCs w:val="24"/>
        </w:rPr>
        <w:t xml:space="preserve"> que assegurem a preferência, para efeito de desempate, previstas no Artigo 60 da Lei 14.133/21;</w:t>
      </w:r>
    </w:p>
    <w:p w14:paraId="3E640FFC" w14:textId="4C279EC8" w:rsidR="003C7A23" w:rsidRDefault="005C58A8" w:rsidP="005C58A8">
      <w:pPr>
        <w:pStyle w:val="Nivel4"/>
        <w:numPr>
          <w:ilvl w:val="0"/>
          <w:numId w:val="0"/>
        </w:numPr>
        <w:spacing w:beforeLines="120" w:before="288" w:afterLines="120" w:after="288" w:line="312" w:lineRule="auto"/>
        <w:ind w:left="1843"/>
        <w:rPr>
          <w:rFonts w:ascii="Times New Roman" w:hAnsi="Times New Roman" w:cs="Times New Roman"/>
          <w:b/>
          <w:sz w:val="24"/>
          <w:szCs w:val="24"/>
        </w:rPr>
      </w:pPr>
      <w:r w:rsidRPr="00365E81">
        <w:rPr>
          <w:rFonts w:ascii="Times New Roman" w:hAnsi="Times New Roman" w:cs="Times New Roman"/>
          <w:b/>
          <w:sz w:val="24"/>
          <w:szCs w:val="24"/>
        </w:rPr>
        <w:t xml:space="preserve">5.19.1.1.2 </w:t>
      </w:r>
      <w:r w:rsidR="004A0F9C">
        <w:rPr>
          <w:rFonts w:ascii="Times New Roman" w:hAnsi="Times New Roman" w:cs="Times New Roman"/>
          <w:b/>
          <w:sz w:val="24"/>
          <w:szCs w:val="24"/>
        </w:rPr>
        <w:t>A persistir o desinteresse em</w:t>
      </w:r>
      <w:r w:rsidRPr="00365E81">
        <w:rPr>
          <w:rFonts w:ascii="Times New Roman" w:hAnsi="Times New Roman" w:cs="Times New Roman"/>
          <w:b/>
          <w:sz w:val="24"/>
          <w:szCs w:val="24"/>
        </w:rPr>
        <w:t xml:space="preserve"> não apresenta</w:t>
      </w:r>
      <w:r w:rsidR="004A0F9C">
        <w:rPr>
          <w:rFonts w:ascii="Times New Roman" w:hAnsi="Times New Roman" w:cs="Times New Roman"/>
          <w:b/>
          <w:sz w:val="24"/>
          <w:szCs w:val="24"/>
        </w:rPr>
        <w:t xml:space="preserve">r </w:t>
      </w:r>
      <w:r w:rsidRPr="00365E81">
        <w:rPr>
          <w:rFonts w:ascii="Times New Roman" w:hAnsi="Times New Roman" w:cs="Times New Roman"/>
          <w:b/>
          <w:sz w:val="24"/>
          <w:szCs w:val="24"/>
        </w:rPr>
        <w:t>a documentação</w:t>
      </w:r>
      <w:r w:rsidR="00125AC4" w:rsidRPr="00365E81">
        <w:rPr>
          <w:rFonts w:ascii="Times New Roman" w:hAnsi="Times New Roman" w:cs="Times New Roman"/>
          <w:b/>
          <w:sz w:val="24"/>
          <w:szCs w:val="24"/>
        </w:rPr>
        <w:t xml:space="preserve"> </w:t>
      </w:r>
      <w:r w:rsidR="009E31D7" w:rsidRPr="00365E81">
        <w:rPr>
          <w:rFonts w:ascii="Times New Roman" w:hAnsi="Times New Roman" w:cs="Times New Roman"/>
          <w:b/>
          <w:sz w:val="24"/>
          <w:szCs w:val="24"/>
        </w:rPr>
        <w:t xml:space="preserve">por </w:t>
      </w:r>
      <w:r w:rsidR="004A0F9C">
        <w:rPr>
          <w:rFonts w:ascii="Times New Roman" w:hAnsi="Times New Roman" w:cs="Times New Roman"/>
          <w:b/>
          <w:sz w:val="24"/>
          <w:szCs w:val="24"/>
        </w:rPr>
        <w:t xml:space="preserve">parte das </w:t>
      </w:r>
      <w:r w:rsidR="009E31D7" w:rsidRPr="00365E81">
        <w:rPr>
          <w:rFonts w:ascii="Times New Roman" w:hAnsi="Times New Roman" w:cs="Times New Roman"/>
          <w:b/>
          <w:sz w:val="24"/>
          <w:szCs w:val="24"/>
        </w:rPr>
        <w:t>empresa</w:t>
      </w:r>
      <w:r w:rsidR="004A0F9C">
        <w:rPr>
          <w:rFonts w:ascii="Times New Roman" w:hAnsi="Times New Roman" w:cs="Times New Roman"/>
          <w:b/>
          <w:sz w:val="24"/>
          <w:szCs w:val="24"/>
        </w:rPr>
        <w:t>s</w:t>
      </w:r>
      <w:r w:rsidR="006C078A" w:rsidRPr="00365E81">
        <w:rPr>
          <w:rFonts w:ascii="Times New Roman" w:hAnsi="Times New Roman" w:cs="Times New Roman"/>
          <w:b/>
          <w:sz w:val="24"/>
          <w:szCs w:val="24"/>
        </w:rPr>
        <w:t xml:space="preserve"> que esteja</w:t>
      </w:r>
      <w:r w:rsidR="005A15C6">
        <w:rPr>
          <w:rFonts w:ascii="Times New Roman" w:hAnsi="Times New Roman" w:cs="Times New Roman"/>
          <w:b/>
          <w:sz w:val="24"/>
          <w:szCs w:val="24"/>
        </w:rPr>
        <w:t>m</w:t>
      </w:r>
      <w:r w:rsidR="006C078A" w:rsidRPr="00365E81">
        <w:rPr>
          <w:rFonts w:ascii="Times New Roman" w:hAnsi="Times New Roman" w:cs="Times New Roman"/>
          <w:b/>
          <w:sz w:val="24"/>
          <w:szCs w:val="24"/>
        </w:rPr>
        <w:t xml:space="preserve"> na situação </w:t>
      </w:r>
      <w:r w:rsidR="007E7828" w:rsidRPr="00365E81">
        <w:rPr>
          <w:rFonts w:ascii="Times New Roman" w:hAnsi="Times New Roman" w:cs="Times New Roman"/>
          <w:b/>
          <w:sz w:val="24"/>
          <w:szCs w:val="24"/>
        </w:rPr>
        <w:t>de empate</w:t>
      </w:r>
      <w:r w:rsidR="009E31D7" w:rsidRPr="00365E81">
        <w:rPr>
          <w:rFonts w:ascii="Times New Roman" w:hAnsi="Times New Roman" w:cs="Times New Roman"/>
          <w:b/>
          <w:sz w:val="24"/>
          <w:szCs w:val="24"/>
        </w:rPr>
        <w:t xml:space="preserve">, o pregoeiro seguirá </w:t>
      </w:r>
      <w:r w:rsidR="007E7828" w:rsidRPr="00365E81">
        <w:rPr>
          <w:rFonts w:ascii="Times New Roman" w:hAnsi="Times New Roman" w:cs="Times New Roman"/>
          <w:b/>
          <w:sz w:val="24"/>
          <w:szCs w:val="24"/>
        </w:rPr>
        <w:t xml:space="preserve">o certame </w:t>
      </w:r>
      <w:r w:rsidR="006C078A" w:rsidRPr="00365E81">
        <w:rPr>
          <w:rFonts w:ascii="Times New Roman" w:hAnsi="Times New Roman" w:cs="Times New Roman"/>
          <w:b/>
          <w:sz w:val="24"/>
          <w:szCs w:val="24"/>
        </w:rPr>
        <w:t>com a convocação dos licitantes a apresentarem</w:t>
      </w:r>
      <w:r w:rsidR="007E7828" w:rsidRPr="00365E81">
        <w:rPr>
          <w:rFonts w:ascii="Times New Roman" w:hAnsi="Times New Roman" w:cs="Times New Roman"/>
          <w:b/>
          <w:sz w:val="24"/>
          <w:szCs w:val="24"/>
        </w:rPr>
        <w:t xml:space="preserve"> sua documentação relativa a </w:t>
      </w:r>
      <w:r w:rsidR="006C078A" w:rsidRPr="00365E81">
        <w:rPr>
          <w:rFonts w:ascii="Times New Roman" w:hAnsi="Times New Roman" w:cs="Times New Roman"/>
          <w:b/>
          <w:sz w:val="24"/>
          <w:szCs w:val="24"/>
        </w:rPr>
        <w:t xml:space="preserve">proposta e habilitação </w:t>
      </w:r>
      <w:r w:rsidR="009E31D7" w:rsidRPr="00365E81">
        <w:rPr>
          <w:rFonts w:ascii="Times New Roman" w:hAnsi="Times New Roman" w:cs="Times New Roman"/>
          <w:b/>
          <w:sz w:val="24"/>
          <w:szCs w:val="24"/>
        </w:rPr>
        <w:t xml:space="preserve">na ordem em que se </w:t>
      </w:r>
      <w:r w:rsidR="007E7828" w:rsidRPr="00365E81">
        <w:rPr>
          <w:rFonts w:ascii="Times New Roman" w:hAnsi="Times New Roman" w:cs="Times New Roman"/>
          <w:b/>
          <w:sz w:val="24"/>
          <w:szCs w:val="24"/>
        </w:rPr>
        <w:t>encontr</w:t>
      </w:r>
      <w:r w:rsidR="005A15C6">
        <w:rPr>
          <w:rFonts w:ascii="Times New Roman" w:hAnsi="Times New Roman" w:cs="Times New Roman"/>
          <w:b/>
          <w:sz w:val="24"/>
          <w:szCs w:val="24"/>
        </w:rPr>
        <w:t xml:space="preserve">arem </w:t>
      </w:r>
      <w:r w:rsidR="007E7828" w:rsidRPr="00365E81">
        <w:rPr>
          <w:rFonts w:ascii="Times New Roman" w:hAnsi="Times New Roman" w:cs="Times New Roman"/>
          <w:b/>
          <w:sz w:val="24"/>
          <w:szCs w:val="24"/>
        </w:rPr>
        <w:t xml:space="preserve">no sistema </w:t>
      </w:r>
      <w:r w:rsidR="009E31D7" w:rsidRPr="00365E81">
        <w:rPr>
          <w:rFonts w:ascii="Times New Roman" w:hAnsi="Times New Roman" w:cs="Times New Roman"/>
          <w:b/>
          <w:sz w:val="24"/>
          <w:szCs w:val="24"/>
        </w:rPr>
        <w:t>Comprasnet;</w:t>
      </w:r>
    </w:p>
    <w:p w14:paraId="6E03E95C" w14:textId="52B686F3" w:rsidR="005C410E" w:rsidRPr="00A55F3F" w:rsidRDefault="005C410E" w:rsidP="005C410E">
      <w:pPr>
        <w:pStyle w:val="Nivel3"/>
        <w:numPr>
          <w:ilvl w:val="0"/>
          <w:numId w:val="0"/>
        </w:numPr>
        <w:spacing w:beforeLines="120" w:before="288" w:afterLines="120" w:after="288" w:line="312" w:lineRule="auto"/>
        <w:ind w:left="1843"/>
        <w:rPr>
          <w:rFonts w:ascii="Times New Roman" w:hAnsi="Times New Roman" w:cs="Times New Roman"/>
          <w:color w:val="FF0000"/>
          <w:sz w:val="24"/>
          <w:szCs w:val="24"/>
        </w:rPr>
      </w:pPr>
      <w:r>
        <w:rPr>
          <w:rFonts w:ascii="Times New Roman" w:hAnsi="Times New Roman" w:cs="Times New Roman"/>
          <w:b/>
          <w:sz w:val="24"/>
          <w:szCs w:val="24"/>
        </w:rPr>
        <w:t>5</w:t>
      </w:r>
      <w:r w:rsidRPr="00A55F3F">
        <w:rPr>
          <w:rFonts w:ascii="Times New Roman" w:hAnsi="Times New Roman" w:cs="Times New Roman"/>
          <w:b/>
          <w:sz w:val="24"/>
          <w:szCs w:val="24"/>
        </w:rPr>
        <w:t>.</w:t>
      </w:r>
      <w:r>
        <w:rPr>
          <w:rFonts w:ascii="Times New Roman" w:hAnsi="Times New Roman" w:cs="Times New Roman"/>
          <w:b/>
          <w:sz w:val="24"/>
          <w:szCs w:val="24"/>
        </w:rPr>
        <w:t>19</w:t>
      </w:r>
      <w:r w:rsidRPr="00A55F3F">
        <w:rPr>
          <w:rFonts w:ascii="Times New Roman" w:hAnsi="Times New Roman" w:cs="Times New Roman"/>
          <w:b/>
          <w:sz w:val="24"/>
          <w:szCs w:val="24"/>
        </w:rPr>
        <w:t>.1</w:t>
      </w:r>
      <w:r>
        <w:rPr>
          <w:rFonts w:ascii="Times New Roman" w:hAnsi="Times New Roman" w:cs="Times New Roman"/>
          <w:b/>
          <w:sz w:val="24"/>
          <w:szCs w:val="24"/>
        </w:rPr>
        <w:t>.1</w:t>
      </w:r>
      <w:r w:rsidRPr="00A55F3F">
        <w:rPr>
          <w:rFonts w:ascii="Times New Roman" w:hAnsi="Times New Roman" w:cs="Times New Roman"/>
          <w:b/>
          <w:sz w:val="24"/>
          <w:szCs w:val="24"/>
        </w:rPr>
        <w:t xml:space="preserve">.3 </w:t>
      </w:r>
      <w:r w:rsidRPr="00A55F3F">
        <w:rPr>
          <w:rFonts w:ascii="Times New Roman" w:hAnsi="Times New Roman" w:cs="Times New Roman"/>
          <w:sz w:val="24"/>
          <w:szCs w:val="24"/>
        </w:rPr>
        <w:t xml:space="preserve">ATENÇÃO: no COMPRASNET, se a licitante </w:t>
      </w:r>
      <w:r w:rsidRPr="00A55F3F">
        <w:rPr>
          <w:rFonts w:ascii="Times New Roman" w:hAnsi="Times New Roman" w:cs="Times New Roman"/>
          <w:color w:val="FF0000"/>
          <w:sz w:val="24"/>
          <w:szCs w:val="24"/>
        </w:rPr>
        <w:t>não desenvolve programa de integridade na empresa junto aos seus funcionários, conforme inciso IV do artigo 60 da Lei 14.133/21, NÃO</w:t>
      </w:r>
      <w:r w:rsidRPr="00A55F3F">
        <w:rPr>
          <w:rFonts w:ascii="Times New Roman" w:hAnsi="Times New Roman" w:cs="Times New Roman"/>
          <w:sz w:val="24"/>
          <w:szCs w:val="24"/>
        </w:rPr>
        <w:t xml:space="preserve"> deve marcar, NAS DECLARAÇÕES do COMPRASNET, QUE </w:t>
      </w:r>
      <w:r w:rsidRPr="00A55F3F">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2703478F" w14:textId="77777777" w:rsidR="005C410E" w:rsidRPr="00365E81" w:rsidRDefault="005C410E" w:rsidP="005C58A8">
      <w:pPr>
        <w:pStyle w:val="Nivel4"/>
        <w:numPr>
          <w:ilvl w:val="0"/>
          <w:numId w:val="0"/>
        </w:numPr>
        <w:spacing w:beforeLines="120" w:before="288" w:afterLines="120" w:after="288" w:line="312" w:lineRule="auto"/>
        <w:ind w:left="1843"/>
        <w:rPr>
          <w:rFonts w:ascii="Times New Roman" w:hAnsi="Times New Roman" w:cs="Times New Roman"/>
          <w:b/>
          <w:sz w:val="24"/>
          <w:szCs w:val="24"/>
        </w:rPr>
      </w:pPr>
    </w:p>
    <w:p w14:paraId="1FC60047" w14:textId="16FC1F92"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lastRenderedPageBreak/>
        <w:t>5.19</w:t>
      </w:r>
      <w:r w:rsidR="00244252" w:rsidRPr="00C11207">
        <w:rPr>
          <w:rFonts w:ascii="Times New Roman" w:hAnsi="Times New Roman" w:cs="Times New Roman"/>
          <w:sz w:val="24"/>
          <w:szCs w:val="24"/>
        </w:rPr>
        <w:t>.1.2</w:t>
      </w:r>
      <w:r w:rsidR="003C7A23" w:rsidRPr="00C11207">
        <w:rPr>
          <w:rFonts w:ascii="Times New Roman" w:hAnsi="Times New Roman" w:cs="Times New Roman"/>
          <w:sz w:val="24"/>
          <w:szCs w:val="24"/>
        </w:rPr>
        <w:t xml:space="preserve">avaliação do desempenho contratual prévio dos licitantes, para a qual deverão preferencialmente ser utilizados registros cadastrais para efeito de atesto de cumprimento de obrigações previstos </w:t>
      </w:r>
      <w:r w:rsidR="00244252" w:rsidRPr="00C11207">
        <w:rPr>
          <w:rFonts w:ascii="Times New Roman" w:hAnsi="Times New Roman" w:cs="Times New Roman"/>
          <w:sz w:val="24"/>
          <w:szCs w:val="24"/>
        </w:rPr>
        <w:t>na</w:t>
      </w:r>
      <w:r w:rsidR="003C7A23" w:rsidRPr="00C11207">
        <w:rPr>
          <w:rFonts w:ascii="Times New Roman" w:hAnsi="Times New Roman" w:cs="Times New Roman"/>
          <w:sz w:val="24"/>
          <w:szCs w:val="24"/>
        </w:rPr>
        <w:t xml:space="preserve"> Lei</w:t>
      </w:r>
      <w:r w:rsidR="00244252" w:rsidRPr="00C11207">
        <w:rPr>
          <w:rFonts w:ascii="Times New Roman" w:hAnsi="Times New Roman" w:cs="Times New Roman"/>
          <w:sz w:val="24"/>
          <w:szCs w:val="24"/>
        </w:rPr>
        <w:t xml:space="preserve"> 14.133/21</w:t>
      </w:r>
      <w:r w:rsidR="0068017C">
        <w:rPr>
          <w:rFonts w:ascii="Times New Roman" w:hAnsi="Times New Roman" w:cs="Times New Roman"/>
          <w:sz w:val="24"/>
          <w:szCs w:val="24"/>
        </w:rPr>
        <w:t>, se tal funcionalidade estiver ativa no comprasnet</w:t>
      </w:r>
      <w:r w:rsidR="003C7A23" w:rsidRPr="00C11207">
        <w:rPr>
          <w:rFonts w:ascii="Times New Roman" w:hAnsi="Times New Roman" w:cs="Times New Roman"/>
          <w:sz w:val="24"/>
          <w:szCs w:val="24"/>
        </w:rPr>
        <w:t>;</w:t>
      </w:r>
    </w:p>
    <w:p w14:paraId="0A057372" w14:textId="27A3CC20"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.1.3</w:t>
      </w:r>
      <w:r w:rsidR="003C7A23" w:rsidRPr="00C11207">
        <w:rPr>
          <w:rFonts w:ascii="Times New Roman" w:hAnsi="Times New Roman" w:cs="Times New Roman"/>
          <w:sz w:val="24"/>
          <w:szCs w:val="24"/>
        </w:rPr>
        <w:t>desenvolvimento pelo licitante de ações de equidade entre homens e mulheres no ambiente de trabalho, conforme regulamento;</w:t>
      </w:r>
    </w:p>
    <w:p w14:paraId="0E2A931D" w14:textId="642EC91E" w:rsidR="003C7A23"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.1.4</w:t>
      </w:r>
      <w:r w:rsidR="003C7A23" w:rsidRPr="00C11207">
        <w:rPr>
          <w:rFonts w:ascii="Times New Roman" w:hAnsi="Times New Roman" w:cs="Times New Roman"/>
          <w:sz w:val="24"/>
          <w:szCs w:val="24"/>
        </w:rPr>
        <w:t>desenvolvimento pelo licitante de programa de integridade, conforme orientações dos órgãos de controle.</w:t>
      </w:r>
    </w:p>
    <w:p w14:paraId="71E67590" w14:textId="5C0CC8A9" w:rsidR="009E4D0C" w:rsidRPr="00C11207" w:rsidRDefault="009E4D0C" w:rsidP="00DB59CF">
      <w:pPr>
        <w:pStyle w:val="Nivel4"/>
        <w:numPr>
          <w:ilvl w:val="0"/>
          <w:numId w:val="0"/>
        </w:numPr>
        <w:spacing w:beforeLines="120" w:before="288" w:afterLines="120" w:after="288" w:line="312" w:lineRule="auto"/>
        <w:ind w:left="2268"/>
        <w:rPr>
          <w:rFonts w:ascii="Times New Roman" w:hAnsi="Times New Roman" w:cs="Times New Roman"/>
          <w:sz w:val="24"/>
          <w:szCs w:val="24"/>
        </w:rPr>
      </w:pPr>
      <w:r>
        <w:rPr>
          <w:rFonts w:ascii="Times New Roman" w:hAnsi="Times New Roman" w:cs="Times New Roman"/>
          <w:b/>
          <w:sz w:val="24"/>
          <w:szCs w:val="24"/>
        </w:rPr>
        <w:t>5.19.1</w:t>
      </w:r>
      <w:r w:rsidRPr="00A55F3F">
        <w:rPr>
          <w:rFonts w:ascii="Times New Roman" w:hAnsi="Times New Roman" w:cs="Times New Roman"/>
          <w:b/>
          <w:sz w:val="24"/>
          <w:szCs w:val="24"/>
        </w:rPr>
        <w:t xml:space="preserve">.4.1 </w:t>
      </w:r>
      <w:r w:rsidRPr="00A55F3F">
        <w:rPr>
          <w:rFonts w:ascii="Times New Roman" w:hAnsi="Times New Roman" w:cs="Times New Roman"/>
          <w:sz w:val="24"/>
          <w:szCs w:val="24"/>
        </w:rPr>
        <w:t xml:space="preserve">ATENÇÃO: no COMPRASNET, se a licitante </w:t>
      </w:r>
      <w:r w:rsidRPr="00A55F3F">
        <w:rPr>
          <w:rFonts w:ascii="Times New Roman" w:hAnsi="Times New Roman" w:cs="Times New Roman"/>
          <w:color w:val="FF0000"/>
          <w:sz w:val="24"/>
          <w:szCs w:val="24"/>
        </w:rPr>
        <w:t>não desenvolve programa de integridade na empresa junto aos seus funcionários, conforme inciso IV do artigo 60 da Lei 14.133/21, NÃO</w:t>
      </w:r>
      <w:r w:rsidRPr="00A55F3F">
        <w:rPr>
          <w:rFonts w:ascii="Times New Roman" w:hAnsi="Times New Roman" w:cs="Times New Roman"/>
          <w:sz w:val="24"/>
          <w:szCs w:val="24"/>
        </w:rPr>
        <w:t xml:space="preserve"> deve marcar, NAS DECLARAÇÕES do COMPRASNET, QUE </w:t>
      </w:r>
      <w:r w:rsidRPr="00A55F3F">
        <w:rPr>
          <w:rFonts w:ascii="Times New Roman" w:hAnsi="Times New Roman" w:cs="Times New Roman"/>
          <w:color w:val="FF0000"/>
          <w:sz w:val="24"/>
          <w:szCs w:val="24"/>
        </w:rPr>
        <w:t>desenvolve programa de integridade conforme inciso IV do art. 60 da Lei 14.133/21; a licitante que assinalar (afirmativamente) no COMPRASNET o item referente ao PROGRAMA DE INTEGRIDADE terá que apresentar documentação comprobatória, caso se utilize do benefício;</w:t>
      </w:r>
    </w:p>
    <w:p w14:paraId="125A89F1" w14:textId="74F824DE" w:rsidR="003C7A23" w:rsidRPr="00C1120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w:t>
      </w:r>
      <w:r w:rsidR="003C7A23" w:rsidRPr="00C11207">
        <w:rPr>
          <w:rFonts w:ascii="Times New Roman" w:hAnsi="Times New Roman" w:cs="Times New Roman"/>
          <w:sz w:val="24"/>
          <w:szCs w:val="24"/>
        </w:rPr>
        <w:t>Persistindo o empate, será assegurada preferência, sucessivamente, aos bens e serviços produzidos ou prestados por:</w:t>
      </w:r>
    </w:p>
    <w:p w14:paraId="366AA430" w14:textId="73DFB570" w:rsidR="003C7A23" w:rsidRPr="00C11207"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8" w:name="art60§1i"/>
      <w:bookmarkEnd w:id="28"/>
      <w:r w:rsidRPr="00C11207">
        <w:rPr>
          <w:rFonts w:ascii="Times New Roman" w:hAnsi="Times New Roman" w:cs="Times New Roman"/>
          <w:sz w:val="24"/>
          <w:szCs w:val="24"/>
        </w:rPr>
        <w:t>5.</w:t>
      </w:r>
      <w:r w:rsidR="002D348A" w:rsidRPr="00C11207">
        <w:rPr>
          <w:rFonts w:ascii="Times New Roman" w:hAnsi="Times New Roman" w:cs="Times New Roman"/>
          <w:sz w:val="24"/>
          <w:szCs w:val="24"/>
        </w:rPr>
        <w:t>19</w:t>
      </w:r>
      <w:r w:rsidRPr="00C11207">
        <w:rPr>
          <w:rFonts w:ascii="Times New Roman" w:hAnsi="Times New Roman" w:cs="Times New Roman"/>
          <w:sz w:val="24"/>
          <w:szCs w:val="24"/>
        </w:rPr>
        <w:t>.2.1</w:t>
      </w:r>
      <w:r w:rsidR="003C7A23" w:rsidRPr="00C11207">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61FEAE82"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9" w:name="art60§1ii"/>
      <w:bookmarkEnd w:id="29"/>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.2.2</w:t>
      </w:r>
      <w:r w:rsidR="003C7A23" w:rsidRPr="00C11207">
        <w:rPr>
          <w:rFonts w:ascii="Times New Roman" w:hAnsi="Times New Roman" w:cs="Times New Roman"/>
          <w:sz w:val="24"/>
          <w:szCs w:val="24"/>
        </w:rPr>
        <w:t>empresas brasileiras;</w:t>
      </w:r>
    </w:p>
    <w:p w14:paraId="3C7CB0B5" w14:textId="7C6461EB"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0" w:name="art60§1iii"/>
      <w:bookmarkEnd w:id="30"/>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.2.3</w:t>
      </w:r>
      <w:r w:rsidR="003C7A23" w:rsidRPr="00C11207">
        <w:rPr>
          <w:rFonts w:ascii="Times New Roman" w:hAnsi="Times New Roman" w:cs="Times New Roman"/>
          <w:sz w:val="24"/>
          <w:szCs w:val="24"/>
        </w:rPr>
        <w:t>empresas que invistam em pesquisa e no desenvolvimento de tecnologia no País;</w:t>
      </w:r>
    </w:p>
    <w:p w14:paraId="1693D810" w14:textId="661E8F3E" w:rsidR="003C7A23" w:rsidRPr="00C1120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C11207">
        <w:rPr>
          <w:rFonts w:ascii="Times New Roman" w:hAnsi="Times New Roman" w:cs="Times New Roman"/>
          <w:sz w:val="24"/>
          <w:szCs w:val="24"/>
        </w:rPr>
        <w:t>5.19</w:t>
      </w:r>
      <w:r w:rsidR="00244252" w:rsidRPr="00C11207">
        <w:rPr>
          <w:rFonts w:ascii="Times New Roman" w:hAnsi="Times New Roman" w:cs="Times New Roman"/>
          <w:sz w:val="24"/>
          <w:szCs w:val="24"/>
        </w:rPr>
        <w:t>.2.4</w:t>
      </w:r>
      <w:r w:rsidR="003C7A23" w:rsidRPr="00C11207">
        <w:rPr>
          <w:rFonts w:ascii="Times New Roman" w:hAnsi="Times New Roman" w:cs="Times New Roman"/>
          <w:sz w:val="24"/>
          <w:szCs w:val="24"/>
        </w:rPr>
        <w:t>empresas que comprovem a prática de mitigação, nos termos da </w:t>
      </w:r>
      <w:hyperlink r:id="rId30" w:anchor=":~:text=LEI%20N%C2%BA%2012.187%2C%20DE%2029%20DE%20DEZEMBRO%20DE%202009.&amp;text=Institui%20a%20Pol%C3%ADtica%20Nacional%20sobre,PNMC%20e%20d%C3%A1%20outras%20provid%C3%AAncias." w:history="1">
        <w:r w:rsidR="003C7A23" w:rsidRPr="00C11207">
          <w:rPr>
            <w:rStyle w:val="Hyperlink"/>
            <w:rFonts w:ascii="Times New Roman" w:hAnsi="Times New Roman" w:cs="Times New Roman"/>
            <w:sz w:val="24"/>
            <w:szCs w:val="24"/>
          </w:rPr>
          <w:t>Lei nº 12.187, de 29 de dezembro de 2009</w:t>
        </w:r>
      </w:hyperlink>
      <w:r w:rsidR="003C7A23" w:rsidRPr="00C11207">
        <w:rPr>
          <w:rFonts w:ascii="Times New Roman" w:hAnsi="Times New Roman" w:cs="Times New Roman"/>
          <w:sz w:val="24"/>
          <w:szCs w:val="24"/>
        </w:rPr>
        <w:t>.</w:t>
      </w:r>
    </w:p>
    <w:p w14:paraId="40D49C27" w14:textId="4FD90973" w:rsidR="003C7A23" w:rsidRPr="00C11207" w:rsidRDefault="00315A91" w:rsidP="00A446D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5.20</w:t>
      </w:r>
      <w:r w:rsidR="003C7A23" w:rsidRPr="00C11207">
        <w:rPr>
          <w:rFonts w:ascii="Times New Roman" w:hAnsi="Times New Roman" w:cs="Times New Roman"/>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61E2B0" w:rsidR="003C7A23" w:rsidRPr="00C11207" w:rsidRDefault="00F54E70" w:rsidP="00A2510E">
      <w:pPr>
        <w:pStyle w:val="Nivel3"/>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5.21</w:t>
      </w:r>
      <w:r w:rsidR="003C7A23" w:rsidRPr="00C11207">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6F5C963E" w:rsidR="003C7A23" w:rsidRPr="00C11207" w:rsidRDefault="00F54E70" w:rsidP="00A2510E">
      <w:pPr>
        <w:pStyle w:val="Nivel3"/>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eastAsia="Times New Roman" w:hAnsi="Times New Roman" w:cs="Times New Roman"/>
          <w:sz w:val="24"/>
          <w:szCs w:val="24"/>
        </w:rPr>
        <w:t>5.22</w:t>
      </w:r>
      <w:r w:rsidR="003C7A23" w:rsidRPr="00C11207">
        <w:rPr>
          <w:rFonts w:ascii="Times New Roman" w:eastAsia="Times New Roman" w:hAnsi="Times New Roman" w:cs="Times New Roman"/>
          <w:sz w:val="24"/>
          <w:szCs w:val="24"/>
        </w:rPr>
        <w:t xml:space="preserve">A </w:t>
      </w:r>
      <w:r w:rsidR="003C7A23" w:rsidRPr="00C11207">
        <w:rPr>
          <w:rFonts w:ascii="Times New Roman" w:hAnsi="Times New Roman" w:cs="Times New Roman"/>
          <w:sz w:val="24"/>
          <w:szCs w:val="24"/>
        </w:rPr>
        <w:t>negociação será realizada por meio do sistema, podendo ser acompanhada pelos demais licitantes.</w:t>
      </w:r>
    </w:p>
    <w:p w14:paraId="420D4F72" w14:textId="0B7DB58D"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sz w:val="24"/>
          <w:szCs w:val="24"/>
        </w:rPr>
      </w:pPr>
      <w:r w:rsidRPr="00C11207">
        <w:rPr>
          <w:rFonts w:ascii="Times New Roman" w:eastAsia="Times New Roman" w:hAnsi="Times New Roman" w:cs="Times New Roman"/>
          <w:sz w:val="24"/>
          <w:szCs w:val="24"/>
        </w:rPr>
        <w:t>5.22</w:t>
      </w:r>
      <w:r w:rsidR="00A2510E" w:rsidRPr="00C11207">
        <w:rPr>
          <w:rFonts w:ascii="Times New Roman" w:eastAsia="Times New Roman" w:hAnsi="Times New Roman" w:cs="Times New Roman"/>
          <w:sz w:val="24"/>
          <w:szCs w:val="24"/>
        </w:rPr>
        <w:t>.1</w:t>
      </w:r>
      <w:r w:rsidR="003C7A23" w:rsidRPr="00C11207">
        <w:rPr>
          <w:rFonts w:ascii="Times New Roman" w:eastAsia="Times New Roman" w:hAnsi="Times New Roman" w:cs="Times New Roman"/>
          <w:sz w:val="24"/>
          <w:szCs w:val="24"/>
        </w:rPr>
        <w:t>O resultado da negociação será divulgado a todos os licitantes e anexado aos autos do processo licitatório</w:t>
      </w:r>
    </w:p>
    <w:p w14:paraId="13ADAEB2" w14:textId="2F1034DC"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5.22</w:t>
      </w:r>
      <w:r w:rsidR="00A2510E" w:rsidRPr="00C11207">
        <w:rPr>
          <w:rFonts w:ascii="Times New Roman" w:hAnsi="Times New Roman" w:cs="Times New Roman"/>
          <w:sz w:val="24"/>
          <w:szCs w:val="24"/>
        </w:rPr>
        <w:t>.2</w:t>
      </w:r>
      <w:r w:rsidR="003C7A23" w:rsidRPr="00C11207">
        <w:rPr>
          <w:rFonts w:ascii="Times New Roman" w:hAnsi="Times New Roman" w:cs="Times New Roman"/>
          <w:sz w:val="24"/>
          <w:szCs w:val="24"/>
        </w:rPr>
        <w:t xml:space="preserve">O pregoeiro solicitará ao licitante mais bem classificado que, no prazo de </w:t>
      </w:r>
      <w:r w:rsidR="006D67D2" w:rsidRPr="006D67D2">
        <w:rPr>
          <w:rFonts w:ascii="Times New Roman" w:hAnsi="Times New Roman" w:cs="Times New Roman"/>
          <w:color w:val="FF0000"/>
          <w:sz w:val="24"/>
          <w:szCs w:val="24"/>
        </w:rPr>
        <w:t>24</w:t>
      </w:r>
      <w:r w:rsidR="003C7A23" w:rsidRPr="006D67D2">
        <w:rPr>
          <w:rFonts w:ascii="Times New Roman" w:hAnsi="Times New Roman" w:cs="Times New Roman"/>
          <w:b/>
          <w:color w:val="FF0000"/>
          <w:sz w:val="24"/>
          <w:szCs w:val="24"/>
        </w:rPr>
        <w:t xml:space="preserve"> (</w:t>
      </w:r>
      <w:r w:rsidR="006D67D2" w:rsidRPr="006D67D2">
        <w:rPr>
          <w:rFonts w:ascii="Times New Roman" w:hAnsi="Times New Roman" w:cs="Times New Roman"/>
          <w:b/>
          <w:color w:val="FF0000"/>
          <w:sz w:val="24"/>
          <w:szCs w:val="24"/>
        </w:rPr>
        <w:t>VINTE E QUATRO</w:t>
      </w:r>
      <w:r w:rsidR="003C7A23" w:rsidRPr="006D67D2">
        <w:rPr>
          <w:rFonts w:ascii="Times New Roman" w:hAnsi="Times New Roman" w:cs="Times New Roman"/>
          <w:b/>
          <w:color w:val="FF0000"/>
          <w:sz w:val="24"/>
          <w:szCs w:val="24"/>
        </w:rPr>
        <w:t xml:space="preserve">) </w:t>
      </w:r>
      <w:r w:rsidR="004E19E7" w:rsidRPr="006D67D2">
        <w:rPr>
          <w:rFonts w:ascii="Times New Roman" w:hAnsi="Times New Roman" w:cs="Times New Roman"/>
          <w:b/>
          <w:color w:val="FF0000"/>
          <w:sz w:val="24"/>
          <w:szCs w:val="24"/>
        </w:rPr>
        <w:t>HORAS</w:t>
      </w:r>
      <w:r w:rsidR="003C7A23" w:rsidRPr="00C11207">
        <w:rPr>
          <w:rFonts w:ascii="Times New Roman" w:hAnsi="Times New Roman" w:cs="Times New Roman"/>
          <w:sz w:val="24"/>
          <w:szCs w:val="24"/>
        </w:rPr>
        <w:t>, envie</w:t>
      </w:r>
      <w:r w:rsidR="00593125">
        <w:rPr>
          <w:rFonts w:ascii="Times New Roman" w:hAnsi="Times New Roman" w:cs="Times New Roman"/>
          <w:sz w:val="24"/>
          <w:szCs w:val="24"/>
        </w:rPr>
        <w:t>, sob pena de desclassificação,</w:t>
      </w:r>
      <w:r w:rsidR="003C7A23" w:rsidRPr="00C11207">
        <w:rPr>
          <w:rFonts w:ascii="Times New Roman" w:hAnsi="Times New Roman" w:cs="Times New Roman"/>
          <w:sz w:val="24"/>
          <w:szCs w:val="24"/>
        </w:rPr>
        <w:t xml:space="preserv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4F1A98C2" w14:textId="52A4B63C" w:rsidR="003C7A23" w:rsidRPr="00C1120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iCs/>
          <w:sz w:val="24"/>
          <w:szCs w:val="24"/>
        </w:rPr>
      </w:pPr>
      <w:r w:rsidRPr="00C11207">
        <w:rPr>
          <w:rFonts w:ascii="Times New Roman" w:eastAsia="Times New Roman" w:hAnsi="Times New Roman" w:cs="Times New Roman"/>
          <w:sz w:val="24"/>
          <w:szCs w:val="24"/>
        </w:rPr>
        <w:t>5.22</w:t>
      </w:r>
      <w:r w:rsidR="00A2510E" w:rsidRPr="00C11207">
        <w:rPr>
          <w:rFonts w:ascii="Times New Roman" w:eastAsia="Times New Roman" w:hAnsi="Times New Roman" w:cs="Times New Roman"/>
          <w:sz w:val="24"/>
          <w:szCs w:val="24"/>
        </w:rPr>
        <w:t>.3</w:t>
      </w:r>
      <w:r w:rsidR="003C7A23" w:rsidRPr="00C11207">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3142EA4A" w:rsidR="003C7A23" w:rsidRPr="00C11207" w:rsidRDefault="00F54E70" w:rsidP="00A2510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5.23</w:t>
      </w:r>
      <w:r w:rsidR="003C7A23" w:rsidRPr="00C11207">
        <w:rPr>
          <w:rFonts w:ascii="Times New Roman" w:hAnsi="Times New Roman" w:cs="Times New Roman"/>
          <w:sz w:val="24"/>
          <w:szCs w:val="24"/>
        </w:rPr>
        <w:t>Após a negociação do preço, o Pregoeiro iniciará a fase de aceitação e julgamento da proposta.</w:t>
      </w:r>
      <w:bookmarkEnd w:id="24"/>
    </w:p>
    <w:p w14:paraId="5A499404" w14:textId="52EAD7A3" w:rsidR="003C7A23" w:rsidRPr="00C11207" w:rsidRDefault="00A2510E" w:rsidP="00A2510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2" w:name="_Toc205208953"/>
      <w:bookmarkStart w:id="33" w:name="_Hlk82473550"/>
      <w:r w:rsidRPr="00C11207">
        <w:rPr>
          <w:rFonts w:ascii="Times New Roman" w:hAnsi="Times New Roman" w:cs="Times New Roman"/>
          <w:sz w:val="24"/>
          <w:szCs w:val="24"/>
        </w:rPr>
        <w:t>6</w:t>
      </w:r>
      <w:r w:rsidR="003C7A23" w:rsidRPr="00C11207">
        <w:rPr>
          <w:rFonts w:ascii="Times New Roman" w:hAnsi="Times New Roman" w:cs="Times New Roman"/>
          <w:sz w:val="24"/>
          <w:szCs w:val="24"/>
        </w:rPr>
        <w:t>DA FASE DE JULGAMENTO</w:t>
      </w:r>
      <w:bookmarkEnd w:id="32"/>
    </w:p>
    <w:p w14:paraId="53C049A6" w14:textId="3FF5FB19" w:rsidR="003C7A23" w:rsidRPr="00C11207" w:rsidRDefault="00A2510E" w:rsidP="00A2510E">
      <w:pPr>
        <w:pStyle w:val="Nivel2"/>
        <w:numPr>
          <w:ilvl w:val="0"/>
          <w:numId w:val="0"/>
        </w:numPr>
        <w:spacing w:beforeLines="120" w:before="288" w:afterLines="120" w:after="288" w:line="312" w:lineRule="auto"/>
        <w:ind w:firstLine="567"/>
        <w:rPr>
          <w:rFonts w:ascii="Times New Roman" w:hAnsi="Times New Roman" w:cs="Times New Roman"/>
          <w:b/>
          <w:bCs/>
          <w:sz w:val="24"/>
          <w:szCs w:val="24"/>
          <w:lang w:eastAsia="ar-SA"/>
        </w:rPr>
      </w:pPr>
      <w:bookmarkStart w:id="34" w:name="_Ref117019424"/>
      <w:r w:rsidRPr="00C11207">
        <w:rPr>
          <w:rFonts w:ascii="Times New Roman" w:hAnsi="Times New Roman" w:cs="Times New Roman"/>
          <w:sz w:val="24"/>
          <w:szCs w:val="24"/>
        </w:rPr>
        <w:t>6.1</w:t>
      </w:r>
      <w:r w:rsidR="003C7A23" w:rsidRPr="00C11207">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1" w:anchor="art14" w:history="1">
        <w:r w:rsidR="003C7A23" w:rsidRPr="00C11207">
          <w:rPr>
            <w:rStyle w:val="Hyperlink"/>
            <w:rFonts w:ascii="Times New Roman" w:hAnsi="Times New Roman" w:cs="Times New Roman"/>
            <w:sz w:val="24"/>
            <w:szCs w:val="24"/>
          </w:rPr>
          <w:t>art. 14 da Lei nº 14.133/2021</w:t>
        </w:r>
      </w:hyperlink>
      <w:r w:rsidR="003C7A23" w:rsidRPr="00C11207">
        <w:rPr>
          <w:rFonts w:ascii="Times New Roman" w:hAnsi="Times New Roman" w:cs="Times New Roman"/>
          <w:sz w:val="24"/>
          <w:szCs w:val="24"/>
        </w:rPr>
        <w:t xml:space="preserve">, legislação correlata e no item </w:t>
      </w:r>
      <w:r w:rsidR="003C7A23" w:rsidRPr="00C11207">
        <w:rPr>
          <w:rFonts w:ascii="Times New Roman" w:hAnsi="Times New Roman" w:cs="Times New Roman"/>
          <w:sz w:val="24"/>
          <w:szCs w:val="24"/>
        </w:rPr>
        <w:fldChar w:fldCharType="begin"/>
      </w:r>
      <w:r w:rsidR="003C7A23" w:rsidRPr="00C11207">
        <w:rPr>
          <w:rFonts w:ascii="Times New Roman" w:hAnsi="Times New Roman" w:cs="Times New Roman"/>
          <w:sz w:val="24"/>
          <w:szCs w:val="24"/>
        </w:rPr>
        <w:instrText xml:space="preserve"> REF _Ref117000692 \r \h </w:instrText>
      </w:r>
      <w:r w:rsidR="00F522F3" w:rsidRPr="00C11207">
        <w:rPr>
          <w:rFonts w:ascii="Times New Roman" w:hAnsi="Times New Roman" w:cs="Times New Roman"/>
          <w:sz w:val="24"/>
          <w:szCs w:val="24"/>
        </w:rPr>
        <w:instrText xml:space="preserve"> \* MERGEFORMAT </w:instrText>
      </w:r>
      <w:r w:rsidR="003C7A23" w:rsidRPr="00C11207">
        <w:rPr>
          <w:rFonts w:ascii="Times New Roman" w:hAnsi="Times New Roman" w:cs="Times New Roman"/>
          <w:sz w:val="24"/>
          <w:szCs w:val="24"/>
        </w:rPr>
      </w:r>
      <w:r w:rsidR="003C7A23" w:rsidRPr="00C11207">
        <w:rPr>
          <w:rFonts w:ascii="Times New Roman" w:hAnsi="Times New Roman" w:cs="Times New Roman"/>
          <w:sz w:val="24"/>
          <w:szCs w:val="24"/>
        </w:rPr>
        <w:fldChar w:fldCharType="separate"/>
      </w:r>
      <w:r w:rsidR="00260D1C" w:rsidRPr="00C11207">
        <w:rPr>
          <w:rFonts w:ascii="Times New Roman" w:hAnsi="Times New Roman" w:cs="Times New Roman"/>
          <w:sz w:val="24"/>
          <w:szCs w:val="24"/>
        </w:rPr>
        <w:t>2.7</w:t>
      </w:r>
      <w:r w:rsidR="003C7A23" w:rsidRPr="00C11207">
        <w:rPr>
          <w:rFonts w:ascii="Times New Roman" w:hAnsi="Times New Roman" w:cs="Times New Roman"/>
          <w:sz w:val="24"/>
          <w:szCs w:val="24"/>
        </w:rPr>
        <w:fldChar w:fldCharType="end"/>
      </w:r>
      <w:r w:rsidR="003C7A23" w:rsidRPr="00C11207">
        <w:rPr>
          <w:rFonts w:ascii="Times New Roman" w:hAnsi="Times New Roman" w:cs="Times New Roman"/>
          <w:sz w:val="24"/>
          <w:szCs w:val="24"/>
        </w:rPr>
        <w:t xml:space="preserve"> do edital</w:t>
      </w:r>
      <w:r w:rsidR="00E8341C" w:rsidRPr="00C11207">
        <w:rPr>
          <w:rFonts w:ascii="Times New Roman" w:hAnsi="Times New Roman" w:cs="Times New Roman"/>
          <w:sz w:val="24"/>
          <w:szCs w:val="24"/>
        </w:rPr>
        <w:t xml:space="preserve"> </w:t>
      </w:r>
      <w:r w:rsidR="00666FBF" w:rsidRPr="00C11207">
        <w:rPr>
          <w:rFonts w:ascii="Times New Roman" w:hAnsi="Times New Roman" w:cs="Times New Roman"/>
          <w:sz w:val="24"/>
          <w:szCs w:val="24"/>
        </w:rPr>
        <w:t>(licitantes que não poderão participar da disputa)</w:t>
      </w:r>
      <w:r w:rsidR="003C7A23" w:rsidRPr="00C11207">
        <w:rPr>
          <w:rFonts w:ascii="Times New Roman" w:hAnsi="Times New Roman" w:cs="Times New Roman"/>
          <w:sz w:val="24"/>
          <w:szCs w:val="24"/>
        </w:rPr>
        <w:t xml:space="preserve">, </w:t>
      </w:r>
      <w:bookmarkEnd w:id="34"/>
      <w:r w:rsidR="003C7A23" w:rsidRPr="00C11207">
        <w:rPr>
          <w:rFonts w:ascii="Times New Roman" w:hAnsi="Times New Roman" w:cs="Times New Roman"/>
          <w:color w:val="auto"/>
          <w:sz w:val="24"/>
          <w:szCs w:val="24"/>
          <w:lang w:eastAsia="ar-SA"/>
        </w:rPr>
        <w:t>especialmente quanto à existência de sanção que impeça a participação no certame ou a futura contratação,</w:t>
      </w:r>
      <w:r w:rsidR="003C7A23" w:rsidRPr="00C11207">
        <w:rPr>
          <w:rFonts w:ascii="Times New Roman" w:hAnsi="Times New Roman" w:cs="Times New Roman"/>
          <w:sz w:val="24"/>
          <w:szCs w:val="24"/>
          <w:lang w:eastAsia="ar-SA"/>
        </w:rPr>
        <w:t xml:space="preserve"> mediante a consulta aos seguintes cadastros:</w:t>
      </w:r>
    </w:p>
    <w:p w14:paraId="12D64A3C" w14:textId="77777777"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 xml:space="preserve">a) SICAF;  </w:t>
      </w:r>
    </w:p>
    <w:p w14:paraId="41EAACF9" w14:textId="4B5FB50F"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b) Cadastro Nacional de Empresas Inidôneas e Suspensas - CEIS, mantido pela Controladoria-Geral da União (</w:t>
      </w:r>
      <w:hyperlink r:id="rId32" w:history="1">
        <w:r w:rsidR="00611A86" w:rsidRPr="00C11207">
          <w:rPr>
            <w:rStyle w:val="Hyperlink"/>
            <w:rFonts w:ascii="Times New Roman" w:hAnsi="Times New Roman" w:cs="Times New Roman"/>
            <w:lang w:eastAsia="ar-SA"/>
          </w:rPr>
          <w:t>https://www.portaltransparencia.gov.br/sancoes/ceis</w:t>
        </w:r>
      </w:hyperlink>
      <w:r w:rsidRPr="00C11207">
        <w:rPr>
          <w:rFonts w:ascii="Times New Roman" w:hAnsi="Times New Roman" w:cs="Times New Roman"/>
          <w:lang w:eastAsia="ar-SA"/>
        </w:rPr>
        <w:t xml:space="preserve">); e </w:t>
      </w:r>
    </w:p>
    <w:p w14:paraId="62FAA9BE" w14:textId="71754315" w:rsidR="003C7A23" w:rsidRPr="00C1120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C11207">
        <w:rPr>
          <w:rFonts w:ascii="Times New Roman" w:hAnsi="Times New Roman" w:cs="Times New Roman"/>
          <w:lang w:eastAsia="ar-SA"/>
        </w:rPr>
        <w:t>c) Cadastro Nacional de Empresas Punidas – CNEP, mantido pela Controladoria-Geral da União (</w:t>
      </w:r>
      <w:hyperlink r:id="rId33" w:history="1">
        <w:r w:rsidR="00611A86" w:rsidRPr="00C11207">
          <w:rPr>
            <w:rStyle w:val="Hyperlink"/>
            <w:rFonts w:ascii="Times New Roman" w:hAnsi="Times New Roman" w:cs="Times New Roman"/>
            <w:lang w:eastAsia="ar-SA"/>
          </w:rPr>
          <w:t>https://www.portaltransparencia.gov.br/sancoes/cnep</w:t>
        </w:r>
      </w:hyperlink>
      <w:r w:rsidRPr="00C11207">
        <w:rPr>
          <w:rFonts w:ascii="Times New Roman" w:hAnsi="Times New Roman" w:cs="Times New Roman"/>
          <w:lang w:eastAsia="ar-SA"/>
        </w:rPr>
        <w:t>).</w:t>
      </w:r>
      <w:r w:rsidR="00E8341C" w:rsidRPr="00C11207">
        <w:rPr>
          <w:rFonts w:ascii="Times New Roman" w:hAnsi="Times New Roman" w:cs="Times New Roman"/>
          <w:lang w:eastAsia="ar-SA"/>
        </w:rPr>
        <w:t xml:space="preserve"> s</w:t>
      </w:r>
    </w:p>
    <w:p w14:paraId="78C24183" w14:textId="3DA45B01"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6.2</w:t>
      </w:r>
      <w:r w:rsidR="003C7A23" w:rsidRPr="00C11207">
        <w:rPr>
          <w:rFonts w:ascii="Times New Roman" w:hAnsi="Times New Roman" w:cs="Times New Roman"/>
          <w:sz w:val="24"/>
          <w:szCs w:val="24"/>
        </w:rPr>
        <w:t xml:space="preserve">A consulta aos cadastros será realizada em nome da empresa licitante e também de seu </w:t>
      </w:r>
      <w:r w:rsidR="003C7A23" w:rsidRPr="00C11207">
        <w:rPr>
          <w:rFonts w:ascii="Times New Roman" w:hAnsi="Times New Roman" w:cs="Times New Roman"/>
          <w:color w:val="FF0000"/>
          <w:sz w:val="24"/>
          <w:szCs w:val="24"/>
        </w:rPr>
        <w:t>sócio majoritário,</w:t>
      </w:r>
      <w:r w:rsidR="003C7A23" w:rsidRPr="00C11207">
        <w:rPr>
          <w:rFonts w:ascii="Times New Roman" w:hAnsi="Times New Roman" w:cs="Times New Roman"/>
          <w:sz w:val="24"/>
          <w:szCs w:val="24"/>
        </w:rPr>
        <w:t xml:space="preserve"> por força da vedação de que trata o </w:t>
      </w:r>
      <w:hyperlink r:id="rId34" w:anchor=":~:text=%C3%A0s%20seguintes%20comina%C3%A7%C3%B5es%3A-,Art.,n%C2%BA%2012.120%2C%20de%202009)." w:history="1">
        <w:r w:rsidR="003C7A23" w:rsidRPr="00C11207">
          <w:rPr>
            <w:rStyle w:val="Hyperlink"/>
            <w:rFonts w:ascii="Times New Roman" w:hAnsi="Times New Roman" w:cs="Times New Roman"/>
            <w:sz w:val="24"/>
            <w:szCs w:val="24"/>
          </w:rPr>
          <w:t>artigo 12 da Lei n° 8.429, de 1992</w:t>
        </w:r>
      </w:hyperlink>
      <w:r w:rsidR="003C7A23" w:rsidRPr="00C11207">
        <w:rPr>
          <w:rFonts w:ascii="Times New Roman" w:hAnsi="Times New Roman" w:cs="Times New Roman"/>
          <w:sz w:val="24"/>
          <w:szCs w:val="24"/>
        </w:rPr>
        <w:t>.</w:t>
      </w:r>
    </w:p>
    <w:p w14:paraId="4F584469" w14:textId="1691BB15"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6.3</w:t>
      </w:r>
      <w:r w:rsidR="003C7A23" w:rsidRPr="00C11207">
        <w:rPr>
          <w:rFonts w:ascii="Times New Roman" w:hAnsi="Times New Roman" w:cs="Times New Roman"/>
          <w:sz w:val="24"/>
          <w:szCs w:val="24"/>
        </w:rPr>
        <w:t>Caso conste na Consulta de Situação do l</w:t>
      </w:r>
      <w:r w:rsidR="003C7A23" w:rsidRPr="00C11207">
        <w:rPr>
          <w:rFonts w:ascii="Times New Roman" w:hAnsi="Times New Roman" w:cs="Times New Roman"/>
          <w:color w:val="auto"/>
          <w:sz w:val="24"/>
          <w:szCs w:val="24"/>
        </w:rPr>
        <w:t xml:space="preserve">icitante </w:t>
      </w:r>
      <w:r w:rsidR="003C7A23" w:rsidRPr="00C11207">
        <w:rPr>
          <w:rFonts w:ascii="Times New Roman" w:hAnsi="Times New Roman" w:cs="Times New Roman"/>
          <w:sz w:val="24"/>
          <w:szCs w:val="24"/>
        </w:rPr>
        <w:t xml:space="preserve">a existência de Ocorrências Impeditivas Indiretas, o </w:t>
      </w:r>
      <w:r w:rsidR="003C7A23" w:rsidRPr="00C11207">
        <w:rPr>
          <w:rFonts w:ascii="Times New Roman" w:hAnsi="Times New Roman" w:cs="Times New Roman"/>
          <w:color w:val="auto"/>
          <w:sz w:val="24"/>
          <w:szCs w:val="24"/>
        </w:rPr>
        <w:t>Pregoeiro diligenciará para v</w:t>
      </w:r>
      <w:r w:rsidR="003C7A23" w:rsidRPr="00C11207">
        <w:rPr>
          <w:rFonts w:ascii="Times New Roman" w:hAnsi="Times New Roman" w:cs="Times New Roman"/>
          <w:sz w:val="24"/>
          <w:szCs w:val="24"/>
        </w:rPr>
        <w:t>erificar se houve fraude por parte das empresas apontadas no Relatório de Ocorrências Impeditivas Indiretas. (</w:t>
      </w:r>
      <w:hyperlink r:id="rId35" w:anchor="art29" w:history="1">
        <w:r w:rsidR="003C7A23" w:rsidRPr="00C11207">
          <w:rPr>
            <w:rStyle w:val="Hyperlink"/>
            <w:rFonts w:ascii="Times New Roman" w:hAnsi="Times New Roman" w:cs="Times New Roman"/>
            <w:sz w:val="24"/>
            <w:szCs w:val="24"/>
          </w:rPr>
          <w:t xml:space="preserve">IN nº 3/2018, art. 29, </w:t>
        </w:r>
        <w:r w:rsidR="003C7A23" w:rsidRPr="00C11207">
          <w:rPr>
            <w:rStyle w:val="Hyperlink"/>
            <w:rFonts w:ascii="Times New Roman" w:hAnsi="Times New Roman" w:cs="Times New Roman"/>
            <w:i/>
            <w:iCs/>
            <w:sz w:val="24"/>
            <w:szCs w:val="24"/>
          </w:rPr>
          <w:t>caput</w:t>
        </w:r>
      </w:hyperlink>
      <w:r w:rsidR="003C7A23" w:rsidRPr="00C11207">
        <w:rPr>
          <w:rFonts w:ascii="Times New Roman" w:hAnsi="Times New Roman" w:cs="Times New Roman"/>
          <w:sz w:val="24"/>
          <w:szCs w:val="24"/>
        </w:rPr>
        <w:t>)</w:t>
      </w:r>
    </w:p>
    <w:p w14:paraId="084559DF" w14:textId="28887300"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6.3.1</w:t>
      </w:r>
      <w:r w:rsidR="003C7A23" w:rsidRPr="00C11207">
        <w:rPr>
          <w:rFonts w:ascii="Times New Roman" w:hAnsi="Times New Roman" w:cs="Times New Roman"/>
          <w:sz w:val="24"/>
          <w:szCs w:val="24"/>
        </w:rPr>
        <w:t>A tentativa de burla será verificada por meio dos vínculos societários, linhas de fornecimento similares, dentre outros. (</w:t>
      </w:r>
      <w:hyperlink r:id="rId36" w:history="1">
        <w:r w:rsidR="003C7A23" w:rsidRPr="00C11207">
          <w:rPr>
            <w:rStyle w:val="Hyperlink"/>
            <w:rFonts w:ascii="Times New Roman" w:hAnsi="Times New Roman" w:cs="Times New Roman"/>
            <w:sz w:val="24"/>
            <w:szCs w:val="24"/>
          </w:rPr>
          <w:t>IN nº 3/2018, art. 29, §1º</w:t>
        </w:r>
      </w:hyperlink>
      <w:r w:rsidR="003C7A23" w:rsidRPr="00C11207">
        <w:rPr>
          <w:rFonts w:ascii="Times New Roman" w:hAnsi="Times New Roman" w:cs="Times New Roman"/>
          <w:sz w:val="24"/>
          <w:szCs w:val="24"/>
        </w:rPr>
        <w:t>).</w:t>
      </w:r>
    </w:p>
    <w:p w14:paraId="67957ECD" w14:textId="7C30DB56"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6.3.2</w:t>
      </w:r>
      <w:r w:rsidR="003C7A23" w:rsidRPr="00C11207">
        <w:rPr>
          <w:rFonts w:ascii="Times New Roman" w:hAnsi="Times New Roman" w:cs="Times New Roman"/>
          <w:sz w:val="24"/>
          <w:szCs w:val="24"/>
        </w:rPr>
        <w:t>O licitante será convocado para manifestação previamente a uma eventual desclassificação. (</w:t>
      </w:r>
      <w:hyperlink r:id="rId37" w:history="1">
        <w:r w:rsidR="003C7A23" w:rsidRPr="00C11207">
          <w:rPr>
            <w:rStyle w:val="Hyperlink"/>
            <w:rFonts w:ascii="Times New Roman" w:hAnsi="Times New Roman" w:cs="Times New Roman"/>
            <w:sz w:val="24"/>
            <w:szCs w:val="24"/>
          </w:rPr>
          <w:t>IN nº 3/2018, art. 29, §2º</w:t>
        </w:r>
      </w:hyperlink>
      <w:r w:rsidR="003C7A23" w:rsidRPr="00C11207">
        <w:rPr>
          <w:rFonts w:ascii="Times New Roman" w:hAnsi="Times New Roman" w:cs="Times New Roman"/>
          <w:sz w:val="24"/>
          <w:szCs w:val="24"/>
        </w:rPr>
        <w:t>).</w:t>
      </w:r>
    </w:p>
    <w:p w14:paraId="6D2E608D" w14:textId="156262C8"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6.3.3</w:t>
      </w:r>
      <w:r w:rsidR="003C7A23" w:rsidRPr="00C11207">
        <w:rPr>
          <w:rFonts w:ascii="Times New Roman" w:hAnsi="Times New Roman" w:cs="Times New Roman"/>
          <w:sz w:val="24"/>
          <w:szCs w:val="24"/>
        </w:rPr>
        <w:t>Constatada a existência de sanção, o licitante será reputado inabilitado, por falta de condição de participação.</w:t>
      </w:r>
    </w:p>
    <w:p w14:paraId="273AF883" w14:textId="1CC76710"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6.4</w:t>
      </w:r>
      <w:r w:rsidR="003C7A23" w:rsidRPr="00C11207">
        <w:rPr>
          <w:rFonts w:ascii="Times New Roman" w:hAnsi="Times New Roman" w:cs="Times New Roman"/>
          <w:sz w:val="24"/>
          <w:szCs w:val="24"/>
        </w:rPr>
        <w:t>Caso atendidas as condições de participação, será iniciado o procedimento de habilitação.</w:t>
      </w:r>
    </w:p>
    <w:p w14:paraId="1C5C73A9" w14:textId="71CF696C"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6.5</w:t>
      </w:r>
      <w:r w:rsidR="003C7A23" w:rsidRPr="00C11207">
        <w:rPr>
          <w:rFonts w:ascii="Times New Roman" w:hAnsi="Times New Roman" w:cs="Times New Roman"/>
          <w:sz w:val="24"/>
          <w:szCs w:val="24"/>
        </w:rPr>
        <w:t>Caso o licitante provisoriamente classificado em primeiro lugar tenha se utilizado de algum tratamento favorecido às ME/EPPs, o pregoeiro verificará se faz jus ao benefício, em conformidade com os itens</w:t>
      </w:r>
      <w:r w:rsidR="006F5B38">
        <w:rPr>
          <w:rFonts w:ascii="Times New Roman" w:hAnsi="Times New Roman" w:cs="Times New Roman"/>
          <w:sz w:val="24"/>
          <w:szCs w:val="24"/>
        </w:rPr>
        <w:t xml:space="preserve"> 2.5 e 2.6 </w:t>
      </w:r>
      <w:r w:rsidR="003C7A23" w:rsidRPr="00C11207">
        <w:rPr>
          <w:rFonts w:ascii="Times New Roman" w:hAnsi="Times New Roman" w:cs="Times New Roman"/>
          <w:sz w:val="24"/>
          <w:szCs w:val="24"/>
        </w:rPr>
        <w:t>deste edital.</w:t>
      </w:r>
    </w:p>
    <w:p w14:paraId="21CDEB78" w14:textId="387B8906"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6.6</w:t>
      </w:r>
      <w:r w:rsidR="003C7A23" w:rsidRPr="00C11207">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003C7A23" w:rsidRPr="00C11207">
          <w:rPr>
            <w:rStyle w:val="Hyperlink"/>
            <w:rFonts w:ascii="Times New Roman" w:hAnsi="Times New Roman" w:cs="Times New Roman"/>
            <w:sz w:val="24"/>
            <w:szCs w:val="24"/>
          </w:rPr>
          <w:t>artigo 29 a 35 da IN SEGES nº 73, de 30 de setembro de 2022</w:t>
        </w:r>
      </w:hyperlink>
      <w:r w:rsidR="003C7A23" w:rsidRPr="00C11207">
        <w:rPr>
          <w:rFonts w:ascii="Times New Roman" w:hAnsi="Times New Roman" w:cs="Times New Roman"/>
          <w:sz w:val="24"/>
          <w:szCs w:val="24"/>
        </w:rPr>
        <w:t>.</w:t>
      </w:r>
    </w:p>
    <w:p w14:paraId="73CF2299" w14:textId="693AC539" w:rsidR="003C7A23" w:rsidRPr="00C1120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6.7</w:t>
      </w:r>
      <w:r w:rsidR="003C7A23" w:rsidRPr="00C11207">
        <w:rPr>
          <w:rFonts w:ascii="Times New Roman" w:hAnsi="Times New Roman" w:cs="Times New Roman"/>
          <w:sz w:val="24"/>
          <w:szCs w:val="24"/>
        </w:rPr>
        <w:t xml:space="preserve">Será desclassificada a proposta vencedora que: </w:t>
      </w:r>
    </w:p>
    <w:p w14:paraId="6C6F36C6" w14:textId="26028249"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6.7.1</w:t>
      </w:r>
      <w:r w:rsidR="003C7A23" w:rsidRPr="00C11207">
        <w:rPr>
          <w:rFonts w:ascii="Times New Roman" w:hAnsi="Times New Roman" w:cs="Times New Roman"/>
          <w:sz w:val="24"/>
          <w:szCs w:val="24"/>
        </w:rPr>
        <w:t xml:space="preserve">contiver vícios </w:t>
      </w:r>
      <w:r w:rsidR="003C7A23" w:rsidRPr="00C11207">
        <w:rPr>
          <w:rFonts w:ascii="Times New Roman" w:hAnsi="Times New Roman" w:cs="Times New Roman"/>
          <w:b/>
          <w:sz w:val="24"/>
          <w:szCs w:val="24"/>
        </w:rPr>
        <w:t>insanáveis</w:t>
      </w:r>
      <w:r w:rsidR="003C7A23" w:rsidRPr="00C11207">
        <w:rPr>
          <w:rFonts w:ascii="Times New Roman" w:hAnsi="Times New Roman" w:cs="Times New Roman"/>
          <w:sz w:val="24"/>
          <w:szCs w:val="24"/>
        </w:rPr>
        <w:t>;</w:t>
      </w:r>
    </w:p>
    <w:p w14:paraId="0195390D" w14:textId="35B7F33F"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6.7.2</w:t>
      </w:r>
      <w:r w:rsidR="003C7A23" w:rsidRPr="00C11207">
        <w:rPr>
          <w:rFonts w:ascii="Times New Roman" w:hAnsi="Times New Roman" w:cs="Times New Roman"/>
          <w:sz w:val="24"/>
          <w:szCs w:val="24"/>
        </w:rPr>
        <w:t>não obedecer às especificações técnicas contidas no Termo de Referência;</w:t>
      </w:r>
    </w:p>
    <w:p w14:paraId="54BA6995" w14:textId="6CEF7649"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6.7.3</w:t>
      </w:r>
      <w:r w:rsidR="003C7A23" w:rsidRPr="00C11207">
        <w:rPr>
          <w:rFonts w:ascii="Times New Roman" w:hAnsi="Times New Roman" w:cs="Times New Roman"/>
          <w:sz w:val="24"/>
          <w:szCs w:val="24"/>
        </w:rPr>
        <w:t>apresentar preços inexequíveis ou permanecerem acima do preço máximo definido para a contratação;</w:t>
      </w:r>
    </w:p>
    <w:p w14:paraId="0E716C60" w14:textId="4958DDAC" w:rsidR="003C7A23" w:rsidRPr="00C1120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6.7.4</w:t>
      </w:r>
      <w:r w:rsidR="003C7A23" w:rsidRPr="00C11207">
        <w:rPr>
          <w:rFonts w:ascii="Times New Roman" w:hAnsi="Times New Roman" w:cs="Times New Roman"/>
          <w:sz w:val="24"/>
          <w:szCs w:val="24"/>
        </w:rPr>
        <w:t>não tiverem sua exequibilidade demonstrada, quando exigido pela Administração;</w:t>
      </w:r>
    </w:p>
    <w:p w14:paraId="30574564" w14:textId="0DE0E328" w:rsidR="003C7A23" w:rsidRPr="0021232F"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lastRenderedPageBreak/>
        <w:t>6.7.5</w:t>
      </w:r>
      <w:r w:rsidR="003C7A23" w:rsidRPr="00C11207">
        <w:rPr>
          <w:rFonts w:ascii="Times New Roman" w:hAnsi="Times New Roman" w:cs="Times New Roman"/>
          <w:sz w:val="24"/>
          <w:szCs w:val="24"/>
        </w:rPr>
        <w:t xml:space="preserve">apresentar desconformidade com quaisquer outras exigências deste Edital ou seus anexos, desde que </w:t>
      </w:r>
      <w:r w:rsidR="003C7A23" w:rsidRPr="0021232F">
        <w:rPr>
          <w:rFonts w:ascii="Times New Roman" w:hAnsi="Times New Roman" w:cs="Times New Roman"/>
          <w:sz w:val="24"/>
          <w:szCs w:val="24"/>
        </w:rPr>
        <w:t>insanável</w:t>
      </w:r>
      <w:r w:rsidR="003C7A23" w:rsidRPr="00C11207">
        <w:rPr>
          <w:rFonts w:ascii="Times New Roman" w:hAnsi="Times New Roman" w:cs="Times New Roman"/>
          <w:sz w:val="24"/>
          <w:szCs w:val="24"/>
        </w:rPr>
        <w:t>.</w:t>
      </w:r>
    </w:p>
    <w:p w14:paraId="1F0DCEBE" w14:textId="52A8B1C2" w:rsidR="003C7A23" w:rsidRPr="0021232F" w:rsidRDefault="00BD4FD1" w:rsidP="00B5198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6.</w:t>
      </w:r>
      <w:r w:rsidR="0021232F">
        <w:rPr>
          <w:rFonts w:ascii="Times New Roman" w:hAnsi="Times New Roman" w:cs="Times New Roman"/>
          <w:sz w:val="24"/>
          <w:szCs w:val="24"/>
        </w:rPr>
        <w:t xml:space="preserve">8 </w:t>
      </w:r>
      <w:r w:rsidR="0021232F" w:rsidRPr="0021232F">
        <w:rPr>
          <w:rFonts w:ascii="Times New Roman" w:hAnsi="Times New Roman" w:cs="Times New Roman"/>
          <w:sz w:val="24"/>
          <w:szCs w:val="24"/>
        </w:rPr>
        <w:t>Presume-se relativamente inexequível a proposta cujo preço para o item for inferior a 75% (setenta e cinco por cento) do valor orçado (art. 59, § 4.º, da Lei n.º 14.133/2021)</w:t>
      </w:r>
      <w:r w:rsidR="003C7A23" w:rsidRPr="00C11207">
        <w:rPr>
          <w:rFonts w:ascii="Times New Roman" w:hAnsi="Times New Roman" w:cs="Times New Roman"/>
          <w:sz w:val="24"/>
          <w:szCs w:val="24"/>
        </w:rPr>
        <w:t>.</w:t>
      </w:r>
    </w:p>
    <w:p w14:paraId="6FC11873" w14:textId="154D5C6A" w:rsidR="003C7A23" w:rsidRPr="00C11207" w:rsidRDefault="00B51985" w:rsidP="00B51985">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6.8.1</w:t>
      </w:r>
      <w:r w:rsidR="003C7A23" w:rsidRPr="00C11207">
        <w:rPr>
          <w:rFonts w:ascii="Times New Roman" w:hAnsi="Times New Roman" w:cs="Times New Roman"/>
          <w:sz w:val="24"/>
          <w:szCs w:val="24"/>
        </w:rPr>
        <w:t xml:space="preserve">A inexequibilidade, na hipótese de que trata o </w:t>
      </w:r>
      <w:r w:rsidR="003C7A23" w:rsidRPr="00C11207">
        <w:rPr>
          <w:rFonts w:ascii="Times New Roman" w:hAnsi="Times New Roman" w:cs="Times New Roman"/>
          <w:b/>
          <w:bCs/>
          <w:sz w:val="24"/>
          <w:szCs w:val="24"/>
        </w:rPr>
        <w:t>caput</w:t>
      </w:r>
      <w:r w:rsidR="003C7A23" w:rsidRPr="00C11207">
        <w:rPr>
          <w:rFonts w:ascii="Times New Roman" w:hAnsi="Times New Roman" w:cs="Times New Roman"/>
          <w:sz w:val="24"/>
          <w:szCs w:val="24"/>
        </w:rPr>
        <w:t>, só será considerada após diligência do pregoeiro, que comprove:</w:t>
      </w:r>
    </w:p>
    <w:p w14:paraId="5DD3F447" w14:textId="2AAC26D4" w:rsidR="003C7A23" w:rsidRPr="00C1120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C11207">
        <w:rPr>
          <w:rFonts w:ascii="Times New Roman" w:hAnsi="Times New Roman" w:cs="Times New Roman"/>
          <w:sz w:val="24"/>
          <w:szCs w:val="24"/>
        </w:rPr>
        <w:t>6.8.1.1</w:t>
      </w:r>
      <w:r w:rsidR="003C7A23" w:rsidRPr="00C11207">
        <w:rPr>
          <w:rFonts w:ascii="Times New Roman" w:hAnsi="Times New Roman" w:cs="Times New Roman"/>
          <w:sz w:val="24"/>
          <w:szCs w:val="24"/>
        </w:rPr>
        <w:t>que o custo do licitante ultrapassa o valor da proposta; e</w:t>
      </w:r>
    </w:p>
    <w:p w14:paraId="274F356A" w14:textId="6E003726" w:rsidR="003C7A23" w:rsidRPr="00C1120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C11207">
        <w:rPr>
          <w:rFonts w:ascii="Times New Roman" w:hAnsi="Times New Roman" w:cs="Times New Roman"/>
          <w:sz w:val="24"/>
          <w:szCs w:val="24"/>
        </w:rPr>
        <w:t>6.8.1.2</w:t>
      </w:r>
      <w:r w:rsidR="003C7A23" w:rsidRPr="00C11207">
        <w:rPr>
          <w:rFonts w:ascii="Times New Roman" w:hAnsi="Times New Roman" w:cs="Times New Roman"/>
          <w:sz w:val="24"/>
          <w:szCs w:val="24"/>
        </w:rPr>
        <w:t>inexistirem custos de oportunidade capazes de justificar o vulto da oferta.</w:t>
      </w:r>
    </w:p>
    <w:p w14:paraId="24C0F362" w14:textId="24D64201" w:rsidR="003C7A23" w:rsidRPr="00C11207" w:rsidRDefault="00B51985"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C11207">
        <w:rPr>
          <w:rFonts w:ascii="Times New Roman" w:hAnsi="Times New Roman" w:cs="Times New Roman"/>
          <w:sz w:val="24"/>
          <w:szCs w:val="24"/>
        </w:rPr>
        <w:t>6.9</w:t>
      </w:r>
      <w:r w:rsidR="003C7A23" w:rsidRPr="00C11207">
        <w:rPr>
          <w:rFonts w:ascii="Times New Roman" w:hAnsi="Times New Roman" w:cs="Times New Roman"/>
          <w:sz w:val="24"/>
          <w:szCs w:val="24"/>
        </w:rPr>
        <w:t>Em contratação de serviços de engenharia, além das disposições acima, a análise de exequibilidade e sobrepreço considerará o seguinte:</w:t>
      </w:r>
    </w:p>
    <w:p w14:paraId="1945C235" w14:textId="6FF5EAC2" w:rsidR="003C7A23" w:rsidRPr="00C11207" w:rsidRDefault="00B51985" w:rsidP="00B51985">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6.9.1</w:t>
      </w:r>
      <w:r w:rsidR="003C7A23" w:rsidRPr="00C11207">
        <w:rPr>
          <w:rFonts w:ascii="Times New Roman" w:hAnsi="Times New Roman" w:cs="Times New Roman"/>
          <w:sz w:val="24"/>
          <w:szCs w:val="24"/>
        </w:rPr>
        <w:t>Nos regimes de execução por tarefa, empreitada por preço global ou empreitada integral, semi-integrada ou integrada, a caracterização do sobrepreço se dará pela superação do valor global estimado;</w:t>
      </w:r>
    </w:p>
    <w:p w14:paraId="2438294C" w14:textId="507F75C3" w:rsidR="003C7A23" w:rsidRPr="00C11207" w:rsidRDefault="00B51985" w:rsidP="00595287">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6.9.2</w:t>
      </w:r>
      <w:r w:rsidR="003C7A23" w:rsidRPr="00C11207">
        <w:rPr>
          <w:rFonts w:ascii="Times New Roman" w:hAnsi="Times New Roman" w:cs="Times New Roman"/>
          <w:sz w:val="24"/>
          <w:szCs w:val="24"/>
        </w:rPr>
        <w:t xml:space="preserve">No regime de empreitada por preço unitário, a caracterização do sobrepreço se dará pela superação do valor global estimado e </w:t>
      </w:r>
      <w:r w:rsidR="003C7A23" w:rsidRPr="00C11207">
        <w:rPr>
          <w:rFonts w:ascii="Times New Roman" w:hAnsi="Times New Roman" w:cs="Times New Roman"/>
          <w:i/>
          <w:iCs/>
          <w:color w:val="FF0000"/>
          <w:sz w:val="24"/>
          <w:szCs w:val="24"/>
        </w:rPr>
        <w:t>pela superação de custo unitário tido como relev</w:t>
      </w:r>
      <w:r w:rsidR="00D06EB8" w:rsidRPr="00C11207">
        <w:rPr>
          <w:rFonts w:ascii="Times New Roman" w:hAnsi="Times New Roman" w:cs="Times New Roman"/>
          <w:i/>
          <w:iCs/>
          <w:color w:val="FF0000"/>
          <w:sz w:val="24"/>
          <w:szCs w:val="24"/>
        </w:rPr>
        <w:t>ante no termo de referência</w:t>
      </w:r>
      <w:r w:rsidR="003C7A23" w:rsidRPr="00C11207">
        <w:rPr>
          <w:rFonts w:ascii="Times New Roman" w:hAnsi="Times New Roman" w:cs="Times New Roman"/>
          <w:i/>
          <w:iCs/>
          <w:color w:val="FF0000"/>
          <w:sz w:val="24"/>
          <w:szCs w:val="24"/>
        </w:rPr>
        <w:t>;</w:t>
      </w:r>
    </w:p>
    <w:p w14:paraId="05E20F49" w14:textId="550262CC" w:rsidR="003C7A23" w:rsidRPr="00C1120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bCs/>
          <w:sz w:val="24"/>
          <w:szCs w:val="24"/>
        </w:rPr>
      </w:pPr>
      <w:r w:rsidRPr="00C11207">
        <w:rPr>
          <w:rFonts w:ascii="Times New Roman" w:hAnsi="Times New Roman" w:cs="Times New Roman"/>
          <w:sz w:val="24"/>
          <w:szCs w:val="24"/>
        </w:rPr>
        <w:t>6.9.3</w:t>
      </w:r>
      <w:r w:rsidR="003C7A23" w:rsidRPr="00C11207">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66FF5514" w:rsidR="003C7A23" w:rsidRPr="00C1120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C11207">
        <w:rPr>
          <w:rFonts w:ascii="Times New Roman" w:hAnsi="Times New Roman" w:cs="Times New Roman"/>
          <w:sz w:val="24"/>
          <w:szCs w:val="24"/>
        </w:rPr>
        <w:t>6.9.4</w:t>
      </w:r>
      <w:r w:rsidR="003C7A23" w:rsidRPr="00C11207">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4A8E2CAB" w:rsidR="003C7A23" w:rsidRPr="00C1120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t>6.10</w:t>
      </w:r>
      <w:r w:rsidR="003C7A23" w:rsidRPr="00C11207">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5A4E95EF" w14:textId="33DB50A3" w:rsidR="003C7A23" w:rsidRPr="00C1120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sz w:val="24"/>
          <w:szCs w:val="24"/>
        </w:rPr>
        <w:lastRenderedPageBreak/>
        <w:t>6.11</w:t>
      </w:r>
      <w:r w:rsidR="003C7A23" w:rsidRPr="00C11207">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3DACE4A" w14:textId="7111CF69" w:rsidR="003C7A23" w:rsidRPr="0021232F" w:rsidRDefault="009721BE" w:rsidP="009721BE">
      <w:pPr>
        <w:pStyle w:val="Nivel3"/>
        <w:numPr>
          <w:ilvl w:val="0"/>
          <w:numId w:val="0"/>
        </w:numPr>
        <w:spacing w:beforeLines="120" w:before="288" w:afterLines="120" w:after="288" w:line="312" w:lineRule="auto"/>
        <w:ind w:left="851" w:firstLine="283"/>
        <w:rPr>
          <w:rFonts w:ascii="Times New Roman" w:hAnsi="Times New Roman" w:cs="Times New Roman"/>
          <w:b/>
          <w:bCs/>
          <w:color w:val="auto"/>
          <w:sz w:val="24"/>
          <w:szCs w:val="24"/>
        </w:rPr>
      </w:pPr>
      <w:r w:rsidRPr="0021232F">
        <w:rPr>
          <w:rFonts w:ascii="Times New Roman" w:hAnsi="Times New Roman" w:cs="Times New Roman"/>
          <w:b/>
          <w:color w:val="auto"/>
          <w:sz w:val="24"/>
          <w:szCs w:val="24"/>
        </w:rPr>
        <w:t>6.11.1</w:t>
      </w:r>
      <w:r w:rsidR="003C7A23" w:rsidRPr="0021232F">
        <w:rPr>
          <w:rFonts w:ascii="Times New Roman" w:hAnsi="Times New Roman" w:cs="Times New Roman"/>
          <w:b/>
          <w:color w:val="auto"/>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C28A5E7" w14:textId="25CCD7CE" w:rsidR="003C7A23" w:rsidRPr="00C11207" w:rsidRDefault="009721BE" w:rsidP="009721BE">
      <w:pPr>
        <w:pStyle w:val="Nivel2"/>
        <w:numPr>
          <w:ilvl w:val="0"/>
          <w:numId w:val="0"/>
        </w:numPr>
        <w:spacing w:beforeLines="120" w:before="288" w:afterLines="120" w:after="288" w:line="312" w:lineRule="auto"/>
        <w:rPr>
          <w:rFonts w:ascii="Times New Roman" w:hAnsi="Times New Roman" w:cs="Times New Roman"/>
          <w:b/>
          <w:sz w:val="24"/>
          <w:szCs w:val="24"/>
        </w:rPr>
      </w:pPr>
      <w:r w:rsidRPr="00C11207">
        <w:rPr>
          <w:rFonts w:ascii="Times New Roman" w:hAnsi="Times New Roman" w:cs="Times New Roman"/>
          <w:sz w:val="24"/>
          <w:szCs w:val="24"/>
        </w:rPr>
        <w:t>6.12</w:t>
      </w:r>
      <w:r w:rsidR="003C7A23" w:rsidRPr="00C11207">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4E717186" w14:textId="62F72515" w:rsidR="003C7A23" w:rsidRPr="00C1120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6.12.1</w:t>
      </w:r>
      <w:r w:rsidR="003C7A23" w:rsidRPr="00C11207">
        <w:rPr>
          <w:rFonts w:ascii="Times New Roman" w:hAnsi="Times New Roman" w:cs="Times New Roman"/>
          <w:sz w:val="24"/>
          <w:szCs w:val="24"/>
        </w:rPr>
        <w:t>O ajuste de que trata este dispositivo se limita a sanar erros ou falhas que não alterem a substância das propostas;</w:t>
      </w:r>
    </w:p>
    <w:p w14:paraId="711CFD04" w14:textId="29B6DC24" w:rsidR="003C7A23" w:rsidRPr="00C1120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C11207">
        <w:rPr>
          <w:rFonts w:ascii="Times New Roman" w:hAnsi="Times New Roman" w:cs="Times New Roman"/>
          <w:sz w:val="24"/>
          <w:szCs w:val="24"/>
        </w:rPr>
        <w:t>6.12.2</w:t>
      </w:r>
      <w:r w:rsidR="003C7A23" w:rsidRPr="00C11207">
        <w:rPr>
          <w:rFonts w:ascii="Times New Roman" w:hAnsi="Times New Roman" w:cs="Times New Roman"/>
          <w:sz w:val="24"/>
          <w:szCs w:val="24"/>
        </w:rPr>
        <w:t>Considera-se erro no preenchimento da planilha</w:t>
      </w:r>
      <w:r w:rsidR="00022BCF" w:rsidRPr="00C11207">
        <w:rPr>
          <w:rFonts w:ascii="Times New Roman" w:hAnsi="Times New Roman" w:cs="Times New Roman"/>
          <w:sz w:val="24"/>
          <w:szCs w:val="24"/>
        </w:rPr>
        <w:t>, entre outros,</w:t>
      </w:r>
      <w:r w:rsidR="003C7A23" w:rsidRPr="00C11207">
        <w:rPr>
          <w:rFonts w:ascii="Times New Roman" w:hAnsi="Times New Roman" w:cs="Times New Roman"/>
          <w:sz w:val="24"/>
          <w:szCs w:val="24"/>
        </w:rPr>
        <w:t xml:space="preserve"> passível de correção a indicação de recolhimento de impostos e contribuições na forma do Simples Nacional, quando não cabível esse regime.</w:t>
      </w:r>
    </w:p>
    <w:p w14:paraId="00236C68" w14:textId="190A3708"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C11207">
        <w:rPr>
          <w:rFonts w:ascii="Times New Roman" w:hAnsi="Times New Roman" w:cs="Times New Roman"/>
          <w:strike/>
          <w:sz w:val="24"/>
          <w:szCs w:val="24"/>
        </w:rPr>
        <w:t>6.13</w:t>
      </w:r>
      <w:r w:rsidR="003C7A23" w:rsidRPr="00C11207">
        <w:rPr>
          <w:rFonts w:ascii="Times New Roman" w:hAnsi="Times New Roman" w:cs="Times New Roman"/>
          <w:strike/>
          <w:sz w:val="24"/>
          <w:szCs w:val="24"/>
        </w:rPr>
        <w:t>Caso o Termo de Referência exija a apresentação de amostra, o licitante classificado em primeiro lugar deverá apresentá-la, conforme disciplinado no Termo de Referência, sob pena de não aceitação da proposta.</w:t>
      </w:r>
      <w:r w:rsidR="00022BCF" w:rsidRPr="00C11207">
        <w:rPr>
          <w:rFonts w:ascii="Times New Roman" w:hAnsi="Times New Roman" w:cs="Times New Roman"/>
          <w:sz w:val="24"/>
          <w:szCs w:val="24"/>
        </w:rPr>
        <w:t xml:space="preserve"> (Não se aplica).</w:t>
      </w:r>
    </w:p>
    <w:p w14:paraId="6A027F43" w14:textId="5B84BC1D"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trike/>
          <w:sz w:val="24"/>
          <w:szCs w:val="24"/>
        </w:rPr>
        <w:t>6.14</w:t>
      </w:r>
      <w:r w:rsidR="003C7A23" w:rsidRPr="00C11207">
        <w:rPr>
          <w:rFonts w:ascii="Times New Roman" w:hAnsi="Times New Roman" w:cs="Times New Roman"/>
          <w:strike/>
          <w:sz w:val="24"/>
          <w:szCs w:val="24"/>
        </w:rPr>
        <w:t>Por meio de mensagem no sistema, será divulgado o local e horário de realização do procedimento para a avaliação das amostras, cuja presença será facultada a todos os interessados, incluindo os demais licitantes</w:t>
      </w:r>
      <w:r w:rsidR="003C7A23" w:rsidRPr="00C11207">
        <w:rPr>
          <w:rFonts w:ascii="Times New Roman" w:hAnsi="Times New Roman" w:cs="Times New Roman"/>
          <w:sz w:val="24"/>
          <w:szCs w:val="24"/>
        </w:rPr>
        <w:t>.</w:t>
      </w:r>
      <w:r w:rsidR="00022BCF" w:rsidRPr="00C11207">
        <w:rPr>
          <w:rFonts w:ascii="Times New Roman" w:hAnsi="Times New Roman" w:cs="Times New Roman"/>
          <w:sz w:val="24"/>
          <w:szCs w:val="24"/>
        </w:rPr>
        <w:t xml:space="preserve"> (Não se aplica).</w:t>
      </w:r>
    </w:p>
    <w:p w14:paraId="7CD910FE" w14:textId="45734C3B"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t>6.15</w:t>
      </w:r>
      <w:r w:rsidR="003C7A23" w:rsidRPr="00C11207">
        <w:rPr>
          <w:rFonts w:ascii="Times New Roman" w:hAnsi="Times New Roman" w:cs="Times New Roman"/>
          <w:strike/>
          <w:sz w:val="24"/>
          <w:szCs w:val="24"/>
        </w:rPr>
        <w:t>Os resultados das avaliações serão divulgados por meio de mensagem no sistema.</w:t>
      </w:r>
      <w:r w:rsidR="00022BCF" w:rsidRPr="00C11207">
        <w:rPr>
          <w:rFonts w:ascii="Times New Roman" w:hAnsi="Times New Roman" w:cs="Times New Roman"/>
          <w:sz w:val="24"/>
          <w:szCs w:val="24"/>
        </w:rPr>
        <w:t xml:space="preserve"> (Não se aplica).</w:t>
      </w:r>
    </w:p>
    <w:p w14:paraId="2E6DDED4" w14:textId="332E5119"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lastRenderedPageBreak/>
        <w:t>6.16</w:t>
      </w:r>
      <w:r w:rsidR="003C7A23" w:rsidRPr="00C11207">
        <w:rPr>
          <w:rFonts w:ascii="Times New Roman" w:hAnsi="Times New Roman" w:cs="Times New Roman"/>
          <w:strike/>
          <w:sz w:val="24"/>
          <w:szCs w:val="24"/>
        </w:rPr>
        <w:t>No caso de não haver entrega da amostra ou ocorrer atraso na entrega, sem justificativa aceita pelo Pregoeiro, ou havendo entrega de amostra fora das especificações previstas neste Edital, a proposta do licitante será recusada.</w:t>
      </w:r>
      <w:r w:rsidR="00022BCF" w:rsidRPr="00C11207">
        <w:rPr>
          <w:rFonts w:ascii="Times New Roman" w:hAnsi="Times New Roman" w:cs="Times New Roman"/>
          <w:sz w:val="24"/>
          <w:szCs w:val="24"/>
        </w:rPr>
        <w:t xml:space="preserve"> (Não se aplica).</w:t>
      </w:r>
    </w:p>
    <w:p w14:paraId="480A3CE9" w14:textId="058A7350" w:rsidR="003C7A23" w:rsidRPr="00C1120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C11207">
        <w:rPr>
          <w:rFonts w:ascii="Times New Roman" w:hAnsi="Times New Roman" w:cs="Times New Roman"/>
          <w:strike/>
          <w:sz w:val="24"/>
          <w:szCs w:val="24"/>
        </w:rPr>
        <w:t>6.17</w:t>
      </w:r>
      <w:r w:rsidR="003C7A23" w:rsidRPr="00C11207">
        <w:rPr>
          <w:rFonts w:ascii="Times New Roman" w:hAnsi="Times New Roman" w:cs="Times New Roman"/>
          <w:strike/>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r w:rsidR="00022BCF" w:rsidRPr="00C11207">
        <w:rPr>
          <w:rFonts w:ascii="Times New Roman" w:hAnsi="Times New Roman" w:cs="Times New Roman"/>
          <w:sz w:val="24"/>
          <w:szCs w:val="24"/>
        </w:rPr>
        <w:t>(Não se aplica).</w:t>
      </w:r>
    </w:p>
    <w:p w14:paraId="3C84D4EA" w14:textId="3E333691" w:rsidR="003C7A23" w:rsidRPr="00C11207" w:rsidRDefault="006626EA" w:rsidP="006626EA">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5" w:name="_Toc205208954"/>
      <w:r w:rsidRPr="00C11207">
        <w:rPr>
          <w:rFonts w:ascii="Times New Roman" w:hAnsi="Times New Roman" w:cs="Times New Roman"/>
          <w:sz w:val="24"/>
          <w:szCs w:val="24"/>
        </w:rPr>
        <w:t>7</w:t>
      </w:r>
      <w:r w:rsidR="003C7A23" w:rsidRPr="00C11207">
        <w:rPr>
          <w:rFonts w:ascii="Times New Roman" w:hAnsi="Times New Roman" w:cs="Times New Roman"/>
          <w:sz w:val="24"/>
          <w:szCs w:val="24"/>
        </w:rPr>
        <w:t>DA FASE DE HABILITAÇÃO</w:t>
      </w:r>
      <w:bookmarkEnd w:id="35"/>
    </w:p>
    <w:p w14:paraId="4EE8D8D1" w14:textId="221A742E"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7.1</w:t>
      </w:r>
      <w:r w:rsidR="003C7A23" w:rsidRPr="00C1120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sidR="003C7A23" w:rsidRPr="00C11207">
          <w:rPr>
            <w:rStyle w:val="Hyperlink"/>
            <w:rFonts w:ascii="Times New Roman" w:hAnsi="Times New Roman" w:cs="Times New Roman"/>
            <w:sz w:val="24"/>
            <w:szCs w:val="24"/>
          </w:rPr>
          <w:t>arts. 62 a 70 da Lei nº 14.133, de 2021</w:t>
        </w:r>
      </w:hyperlink>
      <w:r w:rsidR="003C7A23" w:rsidRPr="00C11207">
        <w:rPr>
          <w:rFonts w:ascii="Times New Roman" w:hAnsi="Times New Roman" w:cs="Times New Roman"/>
          <w:sz w:val="24"/>
          <w:szCs w:val="24"/>
        </w:rPr>
        <w:t>.</w:t>
      </w:r>
    </w:p>
    <w:p w14:paraId="55D2B286" w14:textId="4C7E2981" w:rsidR="003C7A23" w:rsidRPr="00C1120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6" w:name="_Ref114663777"/>
      <w:r w:rsidRPr="00C11207">
        <w:rPr>
          <w:rFonts w:ascii="Times New Roman" w:hAnsi="Times New Roman" w:cs="Times New Roman"/>
          <w:sz w:val="24"/>
          <w:szCs w:val="24"/>
        </w:rPr>
        <w:t>7.1.1</w:t>
      </w:r>
      <w:r w:rsidR="003C7A23" w:rsidRPr="00C11207">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36"/>
    </w:p>
    <w:p w14:paraId="0F17AE67" w14:textId="3BF27C07"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7.2</w:t>
      </w:r>
      <w:r w:rsidR="003C7A23" w:rsidRPr="00C11207">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1A8A523A" w14:textId="492523D1" w:rsidR="003C7A23" w:rsidRPr="00C1120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7.2.1</w:t>
      </w:r>
      <w:r w:rsidR="003C7A23" w:rsidRPr="00C11207">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003C7A23" w:rsidRPr="00C11207">
          <w:rPr>
            <w:rStyle w:val="Hyperlink"/>
            <w:rFonts w:ascii="Times New Roman" w:hAnsi="Times New Roman" w:cs="Times New Roman"/>
            <w:sz w:val="24"/>
            <w:szCs w:val="24"/>
          </w:rPr>
          <w:t>Decreto nº 8.660, de 29 de janeiro de 2016</w:t>
        </w:r>
      </w:hyperlink>
      <w:r w:rsidR="003C7A23" w:rsidRPr="00C11207">
        <w:rPr>
          <w:rFonts w:ascii="Times New Roman" w:hAnsi="Times New Roman" w:cs="Times New Roman"/>
          <w:sz w:val="24"/>
          <w:szCs w:val="24"/>
        </w:rPr>
        <w:t>, ou de outro que venha a substituí-lo, ou consularizados pelos respectivos consulados ou embaixadas.</w:t>
      </w:r>
    </w:p>
    <w:p w14:paraId="47814660" w14:textId="42AB619C" w:rsidR="003C7A23" w:rsidRPr="00C1120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trike/>
          <w:sz w:val="24"/>
          <w:szCs w:val="24"/>
        </w:rPr>
        <w:t>7.3</w:t>
      </w:r>
      <w:r w:rsidR="003C7A23" w:rsidRPr="00C11207">
        <w:rPr>
          <w:rFonts w:ascii="Times New Roman" w:hAnsi="Times New Roman" w:cs="Times New Roman"/>
          <w:strike/>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002A1231" w:rsidRPr="00C11207">
        <w:rPr>
          <w:rFonts w:ascii="Times New Roman" w:hAnsi="Times New Roman" w:cs="Times New Roman"/>
          <w:sz w:val="24"/>
          <w:szCs w:val="24"/>
        </w:rPr>
        <w:t xml:space="preserve"> (NÃO SE APLICA A ESTE PROCESSO).</w:t>
      </w:r>
    </w:p>
    <w:p w14:paraId="45759968" w14:textId="606A42B2" w:rsidR="003C7A23" w:rsidRPr="00C11207" w:rsidRDefault="00674408" w:rsidP="00674408">
      <w:pPr>
        <w:pStyle w:val="Nivel3"/>
        <w:numPr>
          <w:ilvl w:val="0"/>
          <w:numId w:val="0"/>
        </w:numPr>
        <w:spacing w:beforeLines="120" w:before="288" w:afterLines="120" w:after="288" w:line="312" w:lineRule="auto"/>
        <w:ind w:left="709" w:firstLine="425"/>
        <w:rPr>
          <w:rFonts w:ascii="Times New Roman" w:hAnsi="Times New Roman" w:cs="Times New Roman"/>
          <w:i/>
          <w:iCs/>
          <w:strike/>
          <w:sz w:val="24"/>
          <w:szCs w:val="24"/>
        </w:rPr>
      </w:pPr>
      <w:r w:rsidRPr="00C11207">
        <w:rPr>
          <w:rFonts w:ascii="Times New Roman" w:hAnsi="Times New Roman" w:cs="Times New Roman"/>
          <w:strike/>
          <w:sz w:val="24"/>
          <w:szCs w:val="24"/>
        </w:rPr>
        <w:t>7.3.1</w:t>
      </w:r>
      <w:r w:rsidR="003C7A23" w:rsidRPr="00C11207">
        <w:rPr>
          <w:rFonts w:ascii="Times New Roman" w:hAnsi="Times New Roman" w:cs="Times New Roman"/>
          <w:strike/>
          <w:sz w:val="24"/>
          <w:szCs w:val="24"/>
        </w:rPr>
        <w:t xml:space="preserve">Se o consórcio não for formado integralmente por microempresas ou empresas de pequeno porte e o termo de referência exigir requisitos de habilitação econômico-financeira, haverá um acréscimo de </w:t>
      </w:r>
      <w:r w:rsidR="003C7A23" w:rsidRPr="00C11207">
        <w:rPr>
          <w:rFonts w:ascii="Times New Roman" w:hAnsi="Times New Roman" w:cs="Times New Roman"/>
          <w:strike/>
          <w:color w:val="FF0000"/>
          <w:sz w:val="24"/>
          <w:szCs w:val="24"/>
        </w:rPr>
        <w:t>[INSERIR UM PERCENTUAL 10% A 30 %, SALVO SE HOUVER JUSTIFICATIVA NOS AUTOS PARA SUPRIMIR ESSE ACRÉSCIMO]</w:t>
      </w:r>
      <w:r w:rsidR="003C7A23" w:rsidRPr="00C11207">
        <w:rPr>
          <w:rFonts w:ascii="Times New Roman" w:hAnsi="Times New Roman" w:cs="Times New Roman"/>
          <w:strike/>
          <w:sz w:val="24"/>
          <w:szCs w:val="24"/>
        </w:rPr>
        <w:t xml:space="preserve"> </w:t>
      </w:r>
      <w:r w:rsidR="003C7A23" w:rsidRPr="00C11207">
        <w:rPr>
          <w:rFonts w:ascii="Times New Roman" w:hAnsi="Times New Roman" w:cs="Times New Roman"/>
          <w:strike/>
          <w:color w:val="auto"/>
          <w:sz w:val="24"/>
          <w:szCs w:val="24"/>
        </w:rPr>
        <w:t xml:space="preserve">para o consórcio </w:t>
      </w:r>
      <w:r w:rsidR="003C7A23" w:rsidRPr="00C11207">
        <w:rPr>
          <w:rFonts w:ascii="Times New Roman" w:hAnsi="Times New Roman" w:cs="Times New Roman"/>
          <w:strike/>
          <w:color w:val="auto"/>
          <w:sz w:val="24"/>
          <w:szCs w:val="24"/>
        </w:rPr>
        <w:lastRenderedPageBreak/>
        <w:t>em relação ao valor exigido para os licitantes individuais.</w:t>
      </w:r>
      <w:r w:rsidR="002A1231" w:rsidRPr="00C11207">
        <w:rPr>
          <w:rFonts w:ascii="Times New Roman" w:hAnsi="Times New Roman" w:cs="Times New Roman"/>
          <w:sz w:val="24"/>
          <w:szCs w:val="24"/>
        </w:rPr>
        <w:t xml:space="preserve"> (NÃO SE APLICA A ESTE PROCESSO).</w:t>
      </w:r>
    </w:p>
    <w:p w14:paraId="4B8AFE07" w14:textId="4732D9FE" w:rsidR="003C7A23" w:rsidRPr="00C11207" w:rsidRDefault="00674408"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7.4</w:t>
      </w:r>
      <w:r w:rsidR="003C7A23" w:rsidRPr="00C11207">
        <w:rPr>
          <w:rFonts w:ascii="Times New Roman" w:hAnsi="Times New Roman" w:cs="Times New Roman"/>
          <w:sz w:val="24"/>
          <w:szCs w:val="24"/>
        </w:rPr>
        <w:t>Os documentos exigidos para fins de habilitação ser</w:t>
      </w:r>
      <w:r w:rsidR="005C2F62" w:rsidRPr="00C11207">
        <w:rPr>
          <w:rFonts w:ascii="Times New Roman" w:hAnsi="Times New Roman" w:cs="Times New Roman"/>
          <w:sz w:val="24"/>
          <w:szCs w:val="24"/>
        </w:rPr>
        <w:t>ão</w:t>
      </w:r>
      <w:r w:rsidR="003C7A23" w:rsidRPr="00C11207">
        <w:rPr>
          <w:rFonts w:ascii="Times New Roman" w:hAnsi="Times New Roman" w:cs="Times New Roman"/>
          <w:sz w:val="24"/>
          <w:szCs w:val="24"/>
        </w:rPr>
        <w:t xml:space="preserve"> apresentados </w:t>
      </w:r>
      <w:r w:rsidR="00F14171" w:rsidRPr="00C11207">
        <w:rPr>
          <w:rFonts w:ascii="Times New Roman" w:hAnsi="Times New Roman" w:cs="Times New Roman"/>
          <w:sz w:val="24"/>
          <w:szCs w:val="24"/>
        </w:rPr>
        <w:t>em formato digital</w:t>
      </w:r>
      <w:r w:rsidR="005C2F62" w:rsidRPr="00C11207">
        <w:rPr>
          <w:rFonts w:ascii="Times New Roman" w:hAnsi="Times New Roman" w:cs="Times New Roman"/>
          <w:sz w:val="24"/>
          <w:szCs w:val="24"/>
        </w:rPr>
        <w:t xml:space="preserve"> através do COMPRASNET</w:t>
      </w:r>
      <w:r w:rsidR="003C7A23" w:rsidRPr="00C11207">
        <w:rPr>
          <w:rFonts w:ascii="Times New Roman" w:hAnsi="Times New Roman" w:cs="Times New Roman"/>
          <w:sz w:val="24"/>
          <w:szCs w:val="24"/>
        </w:rPr>
        <w:t>.</w:t>
      </w:r>
    </w:p>
    <w:p w14:paraId="2E4024D1" w14:textId="26B4005A" w:rsidR="003C7A23" w:rsidRPr="00C1120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7.5</w:t>
      </w:r>
      <w:r w:rsidR="003C7A23" w:rsidRPr="00C11207">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11DBF017" w:rsidR="003C7A23" w:rsidRPr="00C1120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7.6</w:t>
      </w:r>
      <w:r w:rsidR="003C7A23" w:rsidRPr="00C11207">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1" w:anchor="art63" w:history="1">
        <w:r w:rsidR="003C7A23" w:rsidRPr="00C11207">
          <w:rPr>
            <w:rStyle w:val="Hyperlink"/>
            <w:rFonts w:ascii="Times New Roman" w:hAnsi="Times New Roman" w:cs="Times New Roman"/>
            <w:sz w:val="24"/>
            <w:szCs w:val="24"/>
          </w:rPr>
          <w:t>art. 63, I, da Lei nº 14.133/2021</w:t>
        </w:r>
      </w:hyperlink>
      <w:r w:rsidR="003C7A23" w:rsidRPr="00C11207">
        <w:rPr>
          <w:rFonts w:ascii="Times New Roman" w:hAnsi="Times New Roman" w:cs="Times New Roman"/>
          <w:sz w:val="24"/>
          <w:szCs w:val="24"/>
        </w:rPr>
        <w:t>).</w:t>
      </w:r>
    </w:p>
    <w:p w14:paraId="3FC50509" w14:textId="598347E1"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7.7</w:t>
      </w:r>
      <w:r w:rsidR="003C7A23" w:rsidRPr="00C11207">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07E17EAD"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7.8</w:t>
      </w:r>
      <w:r w:rsidR="003C7A23" w:rsidRPr="00C11207">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6CA24C49" w:rsidR="003C7A23" w:rsidRPr="00C1120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iCs/>
          <w:color w:val="FF0000"/>
          <w:sz w:val="24"/>
          <w:szCs w:val="24"/>
        </w:rPr>
      </w:pPr>
      <w:r w:rsidRPr="00C11207">
        <w:rPr>
          <w:rFonts w:ascii="Times New Roman" w:hAnsi="Times New Roman" w:cs="Times New Roman"/>
          <w:color w:val="FF0000"/>
          <w:sz w:val="24"/>
          <w:szCs w:val="24"/>
        </w:rPr>
        <w:t>7.9</w:t>
      </w:r>
      <w:r w:rsidR="003C7A23" w:rsidRPr="00C11207">
        <w:rPr>
          <w:rFonts w:ascii="Times New Roman" w:hAnsi="Times New Roman" w:cs="Times New Roman"/>
          <w:color w:val="FF0000"/>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r w:rsidR="0089718F" w:rsidRPr="00C11207">
        <w:rPr>
          <w:rFonts w:ascii="Times New Roman" w:hAnsi="Times New Roman" w:cs="Times New Roman"/>
          <w:color w:val="FF0000"/>
          <w:sz w:val="24"/>
          <w:szCs w:val="24"/>
        </w:rPr>
        <w:t>, conforme item 4.5 do Termo de Referência, Anexo I do Edital</w:t>
      </w:r>
      <w:r w:rsidR="003C7A23" w:rsidRPr="00C11207">
        <w:rPr>
          <w:rFonts w:ascii="Times New Roman" w:hAnsi="Times New Roman" w:cs="Times New Roman"/>
          <w:color w:val="FF0000"/>
          <w:sz w:val="24"/>
          <w:szCs w:val="24"/>
        </w:rPr>
        <w:t>.</w:t>
      </w:r>
      <w:r w:rsidR="00784504" w:rsidRPr="00C11207">
        <w:rPr>
          <w:rFonts w:ascii="Times New Roman" w:hAnsi="Times New Roman" w:cs="Times New Roman"/>
          <w:color w:val="FF0000"/>
          <w:sz w:val="24"/>
          <w:szCs w:val="24"/>
        </w:rPr>
        <w:t xml:space="preserve"> </w:t>
      </w:r>
    </w:p>
    <w:p w14:paraId="7CAB27D5" w14:textId="28D6FCFA" w:rsidR="003C7A23" w:rsidRPr="00C11207" w:rsidRDefault="00F56B07" w:rsidP="00F56B07">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7.10</w:t>
      </w:r>
      <w:r w:rsidR="003C7A23" w:rsidRPr="00C11207">
        <w:rPr>
          <w:rFonts w:ascii="Times New Roman" w:hAnsi="Times New Roman" w:cs="Times New Roman"/>
          <w:sz w:val="24"/>
          <w:szCs w:val="24"/>
        </w:rPr>
        <w:t>A habilitação será verificada por meio do Sicaf, nos documentos por ele abrangidos.</w:t>
      </w:r>
    </w:p>
    <w:p w14:paraId="4D240E30" w14:textId="647F9EF9" w:rsidR="003C7A23" w:rsidRPr="00C11207" w:rsidRDefault="00F56B07" w:rsidP="00F56B07">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7.10.1</w:t>
      </w:r>
      <w:r w:rsidR="003C7A23" w:rsidRPr="00C11207">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003C7A23" w:rsidRPr="00C11207">
          <w:rPr>
            <w:rStyle w:val="Hyperlink"/>
            <w:rFonts w:ascii="Times New Roman" w:hAnsi="Times New Roman" w:cs="Times New Roman"/>
            <w:sz w:val="24"/>
            <w:szCs w:val="24"/>
          </w:rPr>
          <w:t>IN nº 3/2018, art. 4º, §1º, e art. 6º, §4º</w:t>
        </w:r>
      </w:hyperlink>
      <w:r w:rsidR="003C7A23" w:rsidRPr="00C11207">
        <w:rPr>
          <w:rFonts w:ascii="Times New Roman" w:hAnsi="Times New Roman" w:cs="Times New Roman"/>
          <w:sz w:val="24"/>
          <w:szCs w:val="24"/>
        </w:rPr>
        <w:t>).</w:t>
      </w:r>
    </w:p>
    <w:p w14:paraId="7B41325B" w14:textId="5CA26372" w:rsidR="003C7A23" w:rsidRPr="00C11207" w:rsidRDefault="00833F17" w:rsidP="00833F1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lastRenderedPageBreak/>
        <w:t>7.11</w:t>
      </w:r>
      <w:r w:rsidR="003C7A23" w:rsidRPr="00C11207">
        <w:rPr>
          <w:rFonts w:ascii="Times New Roman" w:hAnsi="Times New Roman" w:cs="Times New Roman"/>
          <w:color w:val="auto"/>
          <w:sz w:val="24"/>
          <w:szCs w:val="24"/>
        </w:rPr>
        <w:t xml:space="preserve">É de responsabilidade do </w:t>
      </w:r>
      <w:r w:rsidR="003C7A23" w:rsidRPr="00C11207">
        <w:rPr>
          <w:rFonts w:ascii="Times New Roman" w:hAnsi="Times New Roman" w:cs="Times New Roman"/>
          <w:sz w:val="24"/>
          <w:szCs w:val="24"/>
        </w:rPr>
        <w:t>l</w:t>
      </w:r>
      <w:r w:rsidR="003C7A23" w:rsidRPr="00C11207">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003C7A23" w:rsidRPr="00C11207">
          <w:rPr>
            <w:rStyle w:val="Hyperlink"/>
            <w:rFonts w:ascii="Times New Roman" w:hAnsi="Times New Roman" w:cs="Times New Roman"/>
            <w:sz w:val="24"/>
            <w:szCs w:val="24"/>
          </w:rPr>
          <w:t xml:space="preserve">IN nº 3/2018, art. 7º, </w:t>
        </w:r>
        <w:r w:rsidR="003C7A23" w:rsidRPr="00C11207">
          <w:rPr>
            <w:rStyle w:val="Hyperlink"/>
            <w:rFonts w:ascii="Times New Roman" w:hAnsi="Times New Roman" w:cs="Times New Roman"/>
            <w:i/>
            <w:iCs/>
            <w:sz w:val="24"/>
            <w:szCs w:val="24"/>
          </w:rPr>
          <w:t>caput</w:t>
        </w:r>
      </w:hyperlink>
      <w:r w:rsidR="003C7A23" w:rsidRPr="00C11207">
        <w:rPr>
          <w:rFonts w:ascii="Times New Roman" w:hAnsi="Times New Roman" w:cs="Times New Roman"/>
          <w:color w:val="auto"/>
          <w:sz w:val="24"/>
          <w:szCs w:val="24"/>
        </w:rPr>
        <w:t>).</w:t>
      </w:r>
    </w:p>
    <w:p w14:paraId="0F35D4FB" w14:textId="55D1B85C" w:rsidR="003C7A23" w:rsidRPr="00C11207" w:rsidRDefault="00A31D24" w:rsidP="00A31D2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C11207">
        <w:rPr>
          <w:rFonts w:ascii="Times New Roman" w:hAnsi="Times New Roman" w:cs="Times New Roman"/>
          <w:sz w:val="24"/>
          <w:szCs w:val="24"/>
        </w:rPr>
        <w:t>7.11.1</w:t>
      </w:r>
      <w:r w:rsidR="003C7A23" w:rsidRPr="00C11207">
        <w:rPr>
          <w:rFonts w:ascii="Times New Roman" w:hAnsi="Times New Roman" w:cs="Times New Roman"/>
          <w:sz w:val="24"/>
          <w:szCs w:val="24"/>
        </w:rPr>
        <w:t>A não observância do disposto no item anterior poderá ensejar desclassificação no momento da habilitação. (</w:t>
      </w:r>
      <w:hyperlink r:id="rId44" w:history="1">
        <w:r w:rsidR="003C7A23" w:rsidRPr="00C11207">
          <w:rPr>
            <w:rStyle w:val="Hyperlink"/>
            <w:rFonts w:ascii="Times New Roman" w:hAnsi="Times New Roman" w:cs="Times New Roman"/>
            <w:sz w:val="24"/>
            <w:szCs w:val="24"/>
          </w:rPr>
          <w:t>IN nº 3/2018, art. 7º, parágrafo único</w:t>
        </w:r>
      </w:hyperlink>
      <w:r w:rsidR="003C7A23" w:rsidRPr="00C11207">
        <w:rPr>
          <w:rFonts w:ascii="Times New Roman" w:hAnsi="Times New Roman" w:cs="Times New Roman"/>
          <w:sz w:val="24"/>
          <w:szCs w:val="24"/>
        </w:rPr>
        <w:t>).</w:t>
      </w:r>
    </w:p>
    <w:p w14:paraId="1F3867D8" w14:textId="7ED388D8" w:rsidR="003C7A23" w:rsidRPr="00C11207" w:rsidRDefault="00B62F50" w:rsidP="00B62F50">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C11207">
        <w:rPr>
          <w:rFonts w:ascii="Times New Roman" w:hAnsi="Times New Roman" w:cs="Times New Roman"/>
          <w:sz w:val="24"/>
          <w:szCs w:val="24"/>
        </w:rPr>
        <w:t>7.12</w:t>
      </w:r>
      <w:r w:rsidR="003C7A23" w:rsidRPr="00C11207">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51F487F5" w14:textId="0DE7EFC5" w:rsidR="003C7A23" w:rsidRPr="00C11207" w:rsidRDefault="00B62F50" w:rsidP="00B62F50">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7" w:name="_Ref114663151"/>
      <w:r w:rsidRPr="00C11207">
        <w:rPr>
          <w:rFonts w:ascii="Times New Roman" w:hAnsi="Times New Roman" w:cs="Times New Roman"/>
          <w:sz w:val="24"/>
          <w:szCs w:val="24"/>
        </w:rPr>
        <w:t>7.12.1</w:t>
      </w:r>
      <w:r w:rsidR="003C7A23" w:rsidRPr="00C11207">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006D67D2" w:rsidRPr="006D67D2">
        <w:rPr>
          <w:rFonts w:ascii="Times New Roman" w:hAnsi="Times New Roman" w:cs="Times New Roman"/>
          <w:color w:val="FF0000"/>
          <w:sz w:val="24"/>
          <w:szCs w:val="24"/>
        </w:rPr>
        <w:t>24</w:t>
      </w:r>
      <w:r w:rsidR="0021232F" w:rsidRPr="006D67D2">
        <w:rPr>
          <w:rFonts w:ascii="Times New Roman" w:hAnsi="Times New Roman" w:cs="Times New Roman"/>
          <w:color w:val="FF0000"/>
          <w:sz w:val="24"/>
          <w:szCs w:val="24"/>
        </w:rPr>
        <w:t xml:space="preserve"> (</w:t>
      </w:r>
      <w:r w:rsidR="006D67D2">
        <w:rPr>
          <w:rFonts w:ascii="Times New Roman" w:hAnsi="Times New Roman" w:cs="Times New Roman"/>
          <w:color w:val="FF0000"/>
          <w:sz w:val="24"/>
          <w:szCs w:val="24"/>
        </w:rPr>
        <w:t>VINTE E QUATRO)</w:t>
      </w:r>
      <w:r w:rsidR="003C7A23" w:rsidRPr="00C11207">
        <w:rPr>
          <w:rFonts w:ascii="Times New Roman" w:hAnsi="Times New Roman" w:cs="Times New Roman"/>
          <w:color w:val="FF0000"/>
          <w:sz w:val="24"/>
          <w:szCs w:val="24"/>
        </w:rPr>
        <w:t xml:space="preserve"> HORAS</w:t>
      </w:r>
      <w:r w:rsidR="003C7A23" w:rsidRPr="00C11207">
        <w:rPr>
          <w:rFonts w:ascii="Times New Roman" w:hAnsi="Times New Roman" w:cs="Times New Roman"/>
          <w:sz w:val="24"/>
          <w:szCs w:val="24"/>
        </w:rPr>
        <w:t>, prorrogável por igual período, contado da solicitação do pregoeiro.</w:t>
      </w:r>
      <w:bookmarkEnd w:id="37"/>
    </w:p>
    <w:p w14:paraId="2D10AE94" w14:textId="16263DAD" w:rsidR="003C7A23" w:rsidRPr="00C11207" w:rsidRDefault="00D732CD" w:rsidP="00D732CD">
      <w:pPr>
        <w:pStyle w:val="Nivel3"/>
        <w:numPr>
          <w:ilvl w:val="0"/>
          <w:numId w:val="0"/>
        </w:numPr>
        <w:spacing w:beforeLines="120" w:before="288" w:afterLines="120" w:after="288" w:line="312" w:lineRule="auto"/>
        <w:ind w:left="709" w:firstLine="425"/>
        <w:rPr>
          <w:rFonts w:ascii="Times New Roman" w:hAnsi="Times New Roman" w:cs="Times New Roman"/>
          <w:i/>
          <w:iCs/>
          <w:color w:val="auto"/>
          <w:sz w:val="24"/>
          <w:szCs w:val="24"/>
        </w:rPr>
      </w:pPr>
      <w:r w:rsidRPr="00C11207">
        <w:rPr>
          <w:rFonts w:ascii="Times New Roman" w:hAnsi="Times New Roman" w:cs="Times New Roman"/>
          <w:color w:val="auto"/>
          <w:sz w:val="24"/>
          <w:szCs w:val="24"/>
        </w:rPr>
        <w:t>7.12.2</w:t>
      </w:r>
      <w:r w:rsidR="003C7A23" w:rsidRPr="00C11207">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003C7A23" w:rsidRPr="00C11207">
          <w:rPr>
            <w:rStyle w:val="Hyperlink"/>
            <w:rFonts w:ascii="Times New Roman" w:hAnsi="Times New Roman" w:cs="Times New Roman"/>
            <w:sz w:val="24"/>
            <w:szCs w:val="24"/>
          </w:rPr>
          <w:t xml:space="preserve">§ 1º do art. 36 e no § 1º do art. 39 da </w:t>
        </w:r>
        <w:r w:rsidR="003C7A23" w:rsidRPr="00C11207">
          <w:rPr>
            <w:rStyle w:val="Hyperlink"/>
            <w:rFonts w:ascii="Times New Roman" w:hAnsi="Times New Roman" w:cs="Times New Roman"/>
            <w:i/>
            <w:iCs/>
            <w:sz w:val="24"/>
            <w:szCs w:val="24"/>
          </w:rPr>
          <w:t>Instrução Normativa SEGES nº 73, de 30 de setembro de 2022</w:t>
        </w:r>
        <w:r w:rsidR="003C7A23" w:rsidRPr="00C11207">
          <w:rPr>
            <w:rStyle w:val="Hyperlink"/>
            <w:rFonts w:ascii="Times New Roman" w:hAnsi="Times New Roman" w:cs="Times New Roman"/>
            <w:sz w:val="24"/>
            <w:szCs w:val="24"/>
          </w:rPr>
          <w:t>.</w:t>
        </w:r>
      </w:hyperlink>
    </w:p>
    <w:p w14:paraId="74061ECE" w14:textId="72FA06F1" w:rsidR="003C7A23" w:rsidRPr="00C11207" w:rsidRDefault="00077461" w:rsidP="0007746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7.13</w:t>
      </w:r>
      <w:r w:rsidR="003C7A23" w:rsidRPr="00C11207">
        <w:rPr>
          <w:rFonts w:ascii="Times New Roman" w:hAnsi="Times New Roman" w:cs="Times New Roman"/>
          <w:sz w:val="24"/>
          <w:szCs w:val="24"/>
        </w:rPr>
        <w:t>A verificação no Sicaf ou a exigência dos documentos nele não contidos somente será feita em relação ao licitante vencedor.</w:t>
      </w:r>
    </w:p>
    <w:p w14:paraId="29D8CA23" w14:textId="4BC47293" w:rsidR="003C7A23" w:rsidRPr="00C11207" w:rsidRDefault="008D1B85" w:rsidP="008D1B85">
      <w:pPr>
        <w:pStyle w:val="Nivel3"/>
        <w:numPr>
          <w:ilvl w:val="0"/>
          <w:numId w:val="0"/>
        </w:numPr>
        <w:spacing w:beforeLines="120" w:before="288" w:afterLines="120" w:after="288" w:line="312" w:lineRule="auto"/>
        <w:ind w:left="709" w:firstLine="425"/>
        <w:rPr>
          <w:rFonts w:ascii="Times New Roman" w:hAnsi="Times New Roman" w:cs="Times New Roman"/>
          <w:i/>
          <w:sz w:val="24"/>
          <w:szCs w:val="24"/>
        </w:rPr>
      </w:pPr>
      <w:r w:rsidRPr="00C11207">
        <w:rPr>
          <w:rFonts w:ascii="Times New Roman" w:hAnsi="Times New Roman" w:cs="Times New Roman"/>
          <w:sz w:val="24"/>
          <w:szCs w:val="24"/>
        </w:rPr>
        <w:t>7.13.1</w:t>
      </w:r>
      <w:r w:rsidR="003C7A23" w:rsidRPr="00C1120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7BF9DC4D"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C11207">
        <w:rPr>
          <w:rFonts w:ascii="Times New Roman" w:hAnsi="Times New Roman" w:cs="Times New Roman"/>
          <w:sz w:val="24"/>
          <w:szCs w:val="24"/>
        </w:rPr>
        <w:t>7.14</w:t>
      </w:r>
      <w:r w:rsidR="003C7A23" w:rsidRPr="00C1120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6" w:anchor="art64" w:history="1">
        <w:r w:rsidR="003C7A23" w:rsidRPr="00C11207">
          <w:rPr>
            <w:rStyle w:val="Hyperlink"/>
            <w:rFonts w:ascii="Times New Roman" w:hAnsi="Times New Roman" w:cs="Times New Roman"/>
            <w:sz w:val="24"/>
            <w:szCs w:val="24"/>
          </w:rPr>
          <w:t>Lei 14.133/21, art. 64</w:t>
        </w:r>
      </w:hyperlink>
      <w:r w:rsidR="003C7A23" w:rsidRPr="00C11207">
        <w:rPr>
          <w:rFonts w:ascii="Times New Roman" w:hAnsi="Times New Roman" w:cs="Times New Roman"/>
          <w:sz w:val="24"/>
          <w:szCs w:val="24"/>
        </w:rPr>
        <w:t xml:space="preserve">, e </w:t>
      </w:r>
      <w:hyperlink r:id="rId47" w:history="1">
        <w:r w:rsidR="003C7A23" w:rsidRPr="00C11207">
          <w:rPr>
            <w:rStyle w:val="Hyperlink"/>
            <w:rFonts w:ascii="Times New Roman" w:hAnsi="Times New Roman" w:cs="Times New Roman"/>
            <w:sz w:val="24"/>
            <w:szCs w:val="24"/>
          </w:rPr>
          <w:t>IN 73/2022, art. 39, §4º</w:t>
        </w:r>
      </w:hyperlink>
      <w:r w:rsidR="003C7A23" w:rsidRPr="00C11207">
        <w:rPr>
          <w:rFonts w:ascii="Times New Roman" w:hAnsi="Times New Roman" w:cs="Times New Roman"/>
          <w:sz w:val="24"/>
          <w:szCs w:val="24"/>
        </w:rPr>
        <w:t>):</w:t>
      </w:r>
    </w:p>
    <w:p w14:paraId="2F229CA0" w14:textId="53C09A13" w:rsidR="003C7A23" w:rsidRPr="00C1120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7.14.1</w:t>
      </w:r>
      <w:r w:rsidR="003C7A23" w:rsidRPr="00C11207">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0E1280D" w14:textId="335F6896" w:rsidR="003C7A23" w:rsidRPr="00C1120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C11207">
        <w:rPr>
          <w:rFonts w:ascii="Times New Roman" w:hAnsi="Times New Roman" w:cs="Times New Roman"/>
          <w:sz w:val="24"/>
          <w:szCs w:val="24"/>
        </w:rPr>
        <w:t>7.14.2</w:t>
      </w:r>
      <w:r w:rsidR="003C7A23" w:rsidRPr="00C11207">
        <w:rPr>
          <w:rFonts w:ascii="Times New Roman" w:hAnsi="Times New Roman" w:cs="Times New Roman"/>
          <w:sz w:val="24"/>
          <w:szCs w:val="24"/>
        </w:rPr>
        <w:t>atualização de documentos cuja validade tenha expirado após a data de recebimento das propostas;</w:t>
      </w:r>
    </w:p>
    <w:p w14:paraId="38CA540A" w14:textId="00088F57"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bookmarkStart w:id="38" w:name="_Ref114670319"/>
      <w:r w:rsidRPr="00C11207">
        <w:rPr>
          <w:rFonts w:ascii="Times New Roman" w:hAnsi="Times New Roman" w:cs="Times New Roman"/>
          <w:sz w:val="24"/>
          <w:szCs w:val="24"/>
        </w:rPr>
        <w:lastRenderedPageBreak/>
        <w:t>7.15</w:t>
      </w:r>
      <w:r w:rsidR="003C7A23" w:rsidRPr="00C11207">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4506CAE4" w14:textId="26874C34"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b/>
          <w:i/>
          <w:iCs/>
          <w:color w:val="auto"/>
          <w:sz w:val="24"/>
          <w:szCs w:val="24"/>
        </w:rPr>
      </w:pPr>
      <w:bookmarkStart w:id="39" w:name="_Ref114665528"/>
      <w:r w:rsidRPr="00C11207">
        <w:rPr>
          <w:rFonts w:ascii="Times New Roman" w:hAnsi="Times New Roman" w:cs="Times New Roman"/>
          <w:b/>
          <w:sz w:val="24"/>
          <w:szCs w:val="24"/>
        </w:rPr>
        <w:t>7.16</w:t>
      </w:r>
      <w:r w:rsidR="003C7A23" w:rsidRPr="00C11207">
        <w:rPr>
          <w:rFonts w:ascii="Times New Roman" w:hAnsi="Times New Roman" w:cs="Times New Roman"/>
          <w:b/>
          <w:sz w:val="24"/>
          <w:szCs w:val="24"/>
        </w:rPr>
        <w:t xml:space="preserve">Na hipótese de o licitante não atender às exigências para habilitação, o pregoeiro examinará a proposta subsequente e assim sucessivamente, na ordem </w:t>
      </w:r>
      <w:r w:rsidR="003C7A23" w:rsidRPr="00C11207">
        <w:rPr>
          <w:rFonts w:ascii="Times New Roman" w:hAnsi="Times New Roman" w:cs="Times New Roman"/>
          <w:b/>
          <w:color w:val="auto"/>
          <w:sz w:val="24"/>
          <w:szCs w:val="24"/>
        </w:rPr>
        <w:t>de classificação, até a apuração de uma proposta que atenda ao presente edital, observado o prazo disposto no subitem</w:t>
      </w:r>
      <w:r w:rsidR="00AB0DAC" w:rsidRPr="00C11207">
        <w:rPr>
          <w:rFonts w:ascii="Times New Roman" w:hAnsi="Times New Roman" w:cs="Times New Roman"/>
          <w:b/>
          <w:color w:val="auto"/>
          <w:sz w:val="24"/>
          <w:szCs w:val="24"/>
        </w:rPr>
        <w:t>7.12.1</w:t>
      </w:r>
      <w:r w:rsidR="003C7A23" w:rsidRPr="00C11207">
        <w:rPr>
          <w:rFonts w:ascii="Times New Roman" w:hAnsi="Times New Roman" w:cs="Times New Roman"/>
          <w:b/>
          <w:color w:val="auto"/>
          <w:sz w:val="24"/>
          <w:szCs w:val="24"/>
        </w:rPr>
        <w:t>.</w:t>
      </w:r>
      <w:bookmarkEnd w:id="39"/>
    </w:p>
    <w:p w14:paraId="30A25CB4" w14:textId="283C027C"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color w:val="FF0000"/>
          <w:sz w:val="24"/>
          <w:szCs w:val="24"/>
        </w:rPr>
      </w:pPr>
      <w:bookmarkStart w:id="40" w:name="_Ref114665515"/>
      <w:r w:rsidRPr="00C11207">
        <w:rPr>
          <w:rFonts w:ascii="Times New Roman" w:hAnsi="Times New Roman" w:cs="Times New Roman"/>
          <w:color w:val="FF0000"/>
          <w:sz w:val="24"/>
          <w:szCs w:val="24"/>
        </w:rPr>
        <w:t>7.17</w:t>
      </w:r>
      <w:r w:rsidR="003C7A23" w:rsidRPr="00C11207">
        <w:rPr>
          <w:rFonts w:ascii="Times New Roman" w:hAnsi="Times New Roman" w:cs="Times New Roman"/>
          <w:color w:val="FF0000"/>
          <w:sz w:val="24"/>
          <w:szCs w:val="24"/>
        </w:rPr>
        <w:t>Somente serão disponibilizados para acesso público os documentos de habilitação do licitante cuja proposta atenda ao edital de licitação, após concluídos os procedimentos de que trata o subitem anterior</w:t>
      </w:r>
      <w:bookmarkEnd w:id="40"/>
      <w:r w:rsidR="003C7A23" w:rsidRPr="00C11207">
        <w:rPr>
          <w:rFonts w:ascii="Times New Roman" w:hAnsi="Times New Roman" w:cs="Times New Roman"/>
          <w:color w:val="FF0000"/>
          <w:sz w:val="24"/>
          <w:szCs w:val="24"/>
        </w:rPr>
        <w:t>.</w:t>
      </w:r>
    </w:p>
    <w:p w14:paraId="5FCB30FE" w14:textId="42EED666" w:rsidR="003C7A23" w:rsidRPr="00C1120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7.18</w:t>
      </w:r>
      <w:r w:rsidR="003C7A23" w:rsidRPr="00C11207">
        <w:rPr>
          <w:rFonts w:ascii="Times New Roman" w:hAnsi="Times New Roman" w:cs="Times New Roman"/>
          <w:sz w:val="24"/>
          <w:szCs w:val="24"/>
        </w:rPr>
        <w:t xml:space="preserve">A comprovação de regularidade fiscal e trabalhista das microempresas e das empresas de pequeno porte somente será exigida para efeito de </w:t>
      </w:r>
      <w:r w:rsidR="003C7A23" w:rsidRPr="00C11207">
        <w:rPr>
          <w:rFonts w:ascii="Times New Roman" w:hAnsi="Times New Roman" w:cs="Times New Roman"/>
          <w:b/>
          <w:color w:val="FF0000"/>
          <w:sz w:val="24"/>
          <w:szCs w:val="24"/>
          <w:u w:val="single"/>
        </w:rPr>
        <w:t>contratação</w:t>
      </w:r>
      <w:r w:rsidR="003C7A23" w:rsidRPr="00C11207">
        <w:rPr>
          <w:rFonts w:ascii="Times New Roman" w:hAnsi="Times New Roman" w:cs="Times New Roman"/>
          <w:sz w:val="24"/>
          <w:szCs w:val="24"/>
        </w:rPr>
        <w:t>, e não como condição para participação na licitação (</w:t>
      </w:r>
      <w:hyperlink r:id="rId48" w:anchor="art4" w:history="1">
        <w:r w:rsidR="003C7A23" w:rsidRPr="00C11207">
          <w:rPr>
            <w:rStyle w:val="Hyperlink"/>
            <w:rFonts w:ascii="Times New Roman" w:hAnsi="Times New Roman" w:cs="Times New Roman"/>
            <w:sz w:val="24"/>
            <w:szCs w:val="24"/>
          </w:rPr>
          <w:t>art. 4º do Decreto nº 8.538/2015</w:t>
        </w:r>
      </w:hyperlink>
      <w:r w:rsidR="003C7A23" w:rsidRPr="00C11207">
        <w:rPr>
          <w:rFonts w:ascii="Times New Roman" w:hAnsi="Times New Roman" w:cs="Times New Roman"/>
          <w:sz w:val="24"/>
          <w:szCs w:val="24"/>
        </w:rPr>
        <w:t>).</w:t>
      </w:r>
    </w:p>
    <w:p w14:paraId="15DA29FA" w14:textId="042781C4" w:rsidR="003C7A23" w:rsidRPr="00C11207" w:rsidRDefault="00794031" w:rsidP="0079403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1" w:name="_Toc205208955"/>
      <w:r w:rsidRPr="00C11207">
        <w:rPr>
          <w:rFonts w:ascii="Times New Roman" w:hAnsi="Times New Roman" w:cs="Times New Roman"/>
          <w:sz w:val="24"/>
          <w:szCs w:val="24"/>
        </w:rPr>
        <w:t>8</w:t>
      </w:r>
      <w:r w:rsidR="003C7A23" w:rsidRPr="00C11207">
        <w:rPr>
          <w:rFonts w:ascii="Times New Roman" w:hAnsi="Times New Roman" w:cs="Times New Roman"/>
          <w:sz w:val="24"/>
          <w:szCs w:val="24"/>
        </w:rPr>
        <w:t>DOS RECURSOS</w:t>
      </w:r>
      <w:bookmarkEnd w:id="41"/>
    </w:p>
    <w:p w14:paraId="6D890939" w14:textId="6C49A03A"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8.1</w:t>
      </w:r>
      <w:r w:rsidR="003C7A23" w:rsidRPr="00C11207">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9" w:anchor="art165" w:history="1">
        <w:r w:rsidR="003C7A23" w:rsidRPr="00C11207">
          <w:rPr>
            <w:rStyle w:val="Hyperlink"/>
            <w:rFonts w:ascii="Times New Roman" w:hAnsi="Times New Roman" w:cs="Times New Roman"/>
            <w:sz w:val="24"/>
            <w:szCs w:val="24"/>
          </w:rPr>
          <w:t>art. 165 da Lei nº 14.133, de 2021</w:t>
        </w:r>
      </w:hyperlink>
      <w:r w:rsidR="003C7A23" w:rsidRPr="00C11207">
        <w:rPr>
          <w:rFonts w:ascii="Times New Roman" w:hAnsi="Times New Roman" w:cs="Times New Roman"/>
          <w:sz w:val="24"/>
          <w:szCs w:val="24"/>
        </w:rPr>
        <w:t>.</w:t>
      </w:r>
    </w:p>
    <w:p w14:paraId="3D33D2C2" w14:textId="41B75075"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8.2</w:t>
      </w:r>
      <w:r w:rsidR="003C7A23" w:rsidRPr="00C11207">
        <w:rPr>
          <w:rFonts w:ascii="Times New Roman" w:hAnsi="Times New Roman" w:cs="Times New Roman"/>
          <w:sz w:val="24"/>
          <w:szCs w:val="24"/>
        </w:rPr>
        <w:t>O prazo recursal é de 3 (três) dias úteis, contados da data de intimação ou de lavratura da ata.</w:t>
      </w:r>
    </w:p>
    <w:p w14:paraId="08292A7B" w14:textId="2C3C0E8E" w:rsidR="003C7A23" w:rsidRPr="00C1120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8.3</w:t>
      </w:r>
      <w:r w:rsidR="003C7A23" w:rsidRPr="00C11207">
        <w:rPr>
          <w:rFonts w:ascii="Times New Roman" w:hAnsi="Times New Roman" w:cs="Times New Roman"/>
          <w:sz w:val="24"/>
          <w:szCs w:val="24"/>
        </w:rPr>
        <w:t>Quando o recurso apresentado impugnar o julgamento das propostas ou o ato de habilitação ou inabilitação do licitante:</w:t>
      </w:r>
    </w:p>
    <w:p w14:paraId="2E4F6788" w14:textId="4A77F370"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C11207">
        <w:rPr>
          <w:rFonts w:ascii="Times New Roman" w:hAnsi="Times New Roman" w:cs="Times New Roman"/>
          <w:sz w:val="24"/>
          <w:szCs w:val="24"/>
        </w:rPr>
        <w:t>8.3.1</w:t>
      </w:r>
      <w:r w:rsidR="003C7A23" w:rsidRPr="00C11207">
        <w:rPr>
          <w:rFonts w:ascii="Times New Roman" w:hAnsi="Times New Roman" w:cs="Times New Roman"/>
          <w:sz w:val="24"/>
          <w:szCs w:val="24"/>
        </w:rPr>
        <w:t>a intenção de recorrer deverá ser manifestada imediatamente, sob pena de preclusão;</w:t>
      </w:r>
    </w:p>
    <w:p w14:paraId="3743A4BF" w14:textId="0696FDA8"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000000" w:themeColor="text1"/>
          <w:sz w:val="24"/>
          <w:szCs w:val="24"/>
        </w:rPr>
      </w:pPr>
      <w:r w:rsidRPr="00C11207">
        <w:rPr>
          <w:rFonts w:ascii="Times New Roman" w:hAnsi="Times New Roman" w:cs="Times New Roman"/>
          <w:color w:val="000000" w:themeColor="text1"/>
          <w:sz w:val="24"/>
          <w:szCs w:val="24"/>
        </w:rPr>
        <w:t>8.3.2</w:t>
      </w:r>
      <w:r w:rsidR="003C7A23" w:rsidRPr="00C11207">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39141325" w14:textId="0211B5C1" w:rsidR="003C7A23" w:rsidRPr="00C1120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auto"/>
          <w:sz w:val="24"/>
          <w:szCs w:val="24"/>
        </w:rPr>
      </w:pPr>
      <w:r w:rsidRPr="00C11207">
        <w:rPr>
          <w:rFonts w:ascii="Times New Roman" w:hAnsi="Times New Roman" w:cs="Times New Roman"/>
          <w:strike/>
          <w:color w:val="auto"/>
          <w:sz w:val="24"/>
          <w:szCs w:val="24"/>
        </w:rPr>
        <w:t>8.3.3</w:t>
      </w:r>
      <w:r w:rsidR="003C7A23" w:rsidRPr="00C11207">
        <w:rPr>
          <w:rFonts w:ascii="Times New Roman" w:hAnsi="Times New Roman" w:cs="Times New Roman"/>
          <w:strike/>
          <w:color w:val="auto"/>
          <w:sz w:val="24"/>
          <w:szCs w:val="24"/>
        </w:rPr>
        <w:t>na hipótese de adoção da inversão de fases prevista no </w:t>
      </w:r>
      <w:hyperlink r:id="rId50" w:anchor="art17§1" w:history="1">
        <w:r w:rsidR="003C7A23" w:rsidRPr="00C11207">
          <w:rPr>
            <w:rStyle w:val="Hyperlink"/>
            <w:rFonts w:ascii="Times New Roman" w:hAnsi="Times New Roman" w:cs="Times New Roman"/>
            <w:strike/>
            <w:color w:val="auto"/>
            <w:sz w:val="24"/>
            <w:szCs w:val="24"/>
          </w:rPr>
          <w:t>§ 1º do art. 17 da Lei nº 14.133, de 2021</w:t>
        </w:r>
      </w:hyperlink>
      <w:r w:rsidR="003C7A23" w:rsidRPr="00C11207">
        <w:rPr>
          <w:rFonts w:ascii="Times New Roman" w:hAnsi="Times New Roman" w:cs="Times New Roman"/>
          <w:strike/>
          <w:color w:val="auto"/>
          <w:sz w:val="24"/>
          <w:szCs w:val="24"/>
        </w:rPr>
        <w:t>, o prazo para apresentação das razões recursais será iniciado na data de intimação da ata de julgamento</w:t>
      </w:r>
      <w:r w:rsidR="003C7A23" w:rsidRPr="00C11207">
        <w:rPr>
          <w:rFonts w:ascii="Times New Roman" w:hAnsi="Times New Roman" w:cs="Times New Roman"/>
          <w:color w:val="auto"/>
          <w:sz w:val="24"/>
          <w:szCs w:val="24"/>
        </w:rPr>
        <w:t>.</w:t>
      </w:r>
      <w:r w:rsidR="00662926" w:rsidRPr="00C11207">
        <w:rPr>
          <w:rFonts w:ascii="Times New Roman" w:hAnsi="Times New Roman" w:cs="Times New Roman"/>
          <w:color w:val="auto"/>
          <w:sz w:val="24"/>
          <w:szCs w:val="24"/>
        </w:rPr>
        <w:t xml:space="preserve"> (Não se aplica a este processo).</w:t>
      </w:r>
    </w:p>
    <w:p w14:paraId="522F5186" w14:textId="7DF45340"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lastRenderedPageBreak/>
        <w:t>8.4</w:t>
      </w:r>
      <w:r w:rsidR="003C7A23" w:rsidRPr="00C11207">
        <w:rPr>
          <w:rFonts w:ascii="Times New Roman" w:hAnsi="Times New Roman" w:cs="Times New Roman"/>
          <w:sz w:val="24"/>
          <w:szCs w:val="24"/>
        </w:rPr>
        <w:t>Os recursos deverão ser encaminhados em campo próprio do sistema.</w:t>
      </w:r>
    </w:p>
    <w:p w14:paraId="7C576EC6" w14:textId="2EC974BC"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8.5</w:t>
      </w:r>
      <w:r w:rsidR="003C7A23" w:rsidRPr="00C11207">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AF07FCF"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8.6</w:t>
      </w:r>
      <w:r w:rsidR="003C7A23" w:rsidRPr="00C11207">
        <w:rPr>
          <w:rFonts w:ascii="Times New Roman" w:hAnsi="Times New Roman" w:cs="Times New Roman"/>
          <w:sz w:val="24"/>
          <w:szCs w:val="24"/>
        </w:rPr>
        <w:t xml:space="preserve">Os recursos interpostos fora do prazo não serão conhecidos. </w:t>
      </w:r>
    </w:p>
    <w:p w14:paraId="0AE7E747" w14:textId="44BB6422"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8.7</w:t>
      </w:r>
      <w:r w:rsidR="003C7A23" w:rsidRPr="00C1120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29330A95"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8.8</w:t>
      </w:r>
      <w:r w:rsidR="003C7A23" w:rsidRPr="00C1120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69E021CD"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8.9</w:t>
      </w:r>
      <w:r w:rsidR="003C7A23" w:rsidRPr="00C11207">
        <w:rPr>
          <w:rFonts w:ascii="Times New Roman" w:hAnsi="Times New Roman" w:cs="Times New Roman"/>
          <w:sz w:val="24"/>
          <w:szCs w:val="24"/>
        </w:rPr>
        <w:t xml:space="preserve">O acolhimento do recurso invalida tão somente os atos insuscetíveis de aproveitamento. </w:t>
      </w:r>
    </w:p>
    <w:p w14:paraId="4CCCD65E" w14:textId="5AC74642" w:rsidR="003C7A23" w:rsidRPr="00C1120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8.10</w:t>
      </w:r>
      <w:r w:rsidR="003C7A23" w:rsidRPr="00C11207">
        <w:rPr>
          <w:rFonts w:ascii="Times New Roman" w:hAnsi="Times New Roman" w:cs="Times New Roman"/>
          <w:sz w:val="24"/>
          <w:szCs w:val="24"/>
        </w:rPr>
        <w:t>Os autos do processo permanecerão com vista franqueada aos interessados</w:t>
      </w:r>
      <w:r w:rsidR="003C7A23" w:rsidRPr="00C11207">
        <w:rPr>
          <w:rFonts w:ascii="Times New Roman" w:hAnsi="Times New Roman" w:cs="Times New Roman"/>
          <w:color w:val="auto"/>
          <w:sz w:val="24"/>
          <w:szCs w:val="24"/>
        </w:rPr>
        <w:t>.</w:t>
      </w:r>
    </w:p>
    <w:p w14:paraId="7B853957" w14:textId="77777777" w:rsidR="00AD4590" w:rsidRPr="00C11207" w:rsidRDefault="00AD4590" w:rsidP="00AD459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2" w:name="_Toc137462067"/>
      <w:bookmarkStart w:id="43" w:name="_Toc205208956"/>
      <w:r w:rsidRPr="00C11207">
        <w:rPr>
          <w:rFonts w:ascii="Times New Roman" w:hAnsi="Times New Roman" w:cs="Times New Roman"/>
          <w:sz w:val="24"/>
          <w:szCs w:val="24"/>
        </w:rPr>
        <w:t>9DAS INFRAÇÕES ADMINISTRATIVAS E SANÇÕES</w:t>
      </w:r>
      <w:bookmarkEnd w:id="42"/>
      <w:bookmarkEnd w:id="43"/>
    </w:p>
    <w:p w14:paraId="40F5B884"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9.1Comete infração administrativa, nos termos da lei, o licitante que, com dolo ou culpa: </w:t>
      </w:r>
    </w:p>
    <w:p w14:paraId="2DB467D0"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4" w:name="art6"/>
      <w:bookmarkStart w:id="45" w:name="_Ref114668085"/>
      <w:bookmarkStart w:id="46" w:name="_Hlk114652595"/>
      <w:r w:rsidRPr="00C11207">
        <w:rPr>
          <w:rFonts w:ascii="Times New Roman" w:hAnsi="Times New Roman" w:cs="Times New Roman"/>
          <w:sz w:val="24"/>
          <w:szCs w:val="24"/>
        </w:rPr>
        <w:t>9.1.1</w:t>
      </w:r>
      <w:bookmarkEnd w:id="44"/>
      <w:r w:rsidRPr="00C11207">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5"/>
    </w:p>
    <w:p w14:paraId="7CFF517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7" w:name="_Ref114668108"/>
      <w:r w:rsidRPr="00C11207">
        <w:rPr>
          <w:rFonts w:ascii="Times New Roman" w:hAnsi="Times New Roman" w:cs="Times New Roman"/>
          <w:sz w:val="24"/>
          <w:szCs w:val="24"/>
        </w:rPr>
        <w:t>9.1.2Salvo em decorrência de fato superveniente devidamente justificado, não mantiver a proposta em especial quando:</w:t>
      </w:r>
      <w:bookmarkEnd w:id="47"/>
    </w:p>
    <w:p w14:paraId="69E4C680"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9.1.2.1não enviar a proposta adequada ao último lance ofertado ou após a negociação; </w:t>
      </w:r>
    </w:p>
    <w:p w14:paraId="08A003FB"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9.1.2.2recusar-se a enviar o detalhamento da proposta quando exigível; </w:t>
      </w:r>
    </w:p>
    <w:p w14:paraId="7DC561BD"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9.1.2.3pedir para ser desclassificado quando encerrada a etapa competitiva; ou </w:t>
      </w:r>
    </w:p>
    <w:p w14:paraId="18437A49" w14:textId="07720131"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9.1.2.4deixar de apresentar amostra</w:t>
      </w:r>
      <w:r w:rsidR="00BF61F5">
        <w:rPr>
          <w:rFonts w:ascii="Times New Roman" w:hAnsi="Times New Roman" w:cs="Times New Roman"/>
          <w:sz w:val="24"/>
          <w:szCs w:val="24"/>
        </w:rPr>
        <w:t xml:space="preserve"> (quando for o caso)</w:t>
      </w:r>
      <w:r w:rsidRPr="00C11207">
        <w:rPr>
          <w:rFonts w:ascii="Times New Roman" w:hAnsi="Times New Roman" w:cs="Times New Roman"/>
          <w:sz w:val="24"/>
          <w:szCs w:val="24"/>
        </w:rPr>
        <w:t>;</w:t>
      </w:r>
    </w:p>
    <w:p w14:paraId="6FB70846"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9.1.2.5apresentar proposta ou amostra em desacordo com as especificações do edital; </w:t>
      </w:r>
    </w:p>
    <w:p w14:paraId="5BC569C0"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8" w:name="_Ref114668139"/>
      <w:r w:rsidRPr="00C11207">
        <w:rPr>
          <w:rFonts w:ascii="Times New Roman" w:hAnsi="Times New Roman" w:cs="Times New Roman"/>
          <w:sz w:val="24"/>
          <w:szCs w:val="24"/>
        </w:rPr>
        <w:lastRenderedPageBreak/>
        <w:t>9.1.3não celebrar o contrato ou não entregar a documentação exigida para a contratação, quando convocado dentro do prazo de validade de sua proposta;</w:t>
      </w:r>
      <w:bookmarkEnd w:id="48"/>
    </w:p>
    <w:p w14:paraId="3F76E290"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9.1.3.1recusar-se, sem justificativa, a assinar o contrato ou a aceitar ou retirar o instrumento equivalente no prazo estabelecido pela Administração;</w:t>
      </w:r>
    </w:p>
    <w:p w14:paraId="4EDE72CC"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9" w:name="_Ref114668249"/>
      <w:r w:rsidRPr="00C11207">
        <w:rPr>
          <w:rFonts w:ascii="Times New Roman" w:hAnsi="Times New Roman" w:cs="Times New Roman"/>
          <w:sz w:val="24"/>
          <w:szCs w:val="24"/>
        </w:rPr>
        <w:t>9.1.4apresentar declaração ou documentação falsa exigida para o certame ou prestar declaração falsa durante a licitação</w:t>
      </w:r>
      <w:bookmarkEnd w:id="49"/>
    </w:p>
    <w:p w14:paraId="46E6D6B3"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0" w:name="_Ref114668245"/>
      <w:r w:rsidRPr="00C11207">
        <w:rPr>
          <w:rFonts w:ascii="Times New Roman" w:hAnsi="Times New Roman" w:cs="Times New Roman"/>
          <w:sz w:val="24"/>
          <w:szCs w:val="24"/>
        </w:rPr>
        <w:t>9.1.5fraudar a licitação</w:t>
      </w:r>
      <w:bookmarkEnd w:id="50"/>
    </w:p>
    <w:p w14:paraId="20C75BA8"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1" w:name="_Ref114668247"/>
      <w:r w:rsidRPr="00C11207">
        <w:rPr>
          <w:rFonts w:ascii="Times New Roman" w:hAnsi="Times New Roman" w:cs="Times New Roman"/>
          <w:sz w:val="24"/>
          <w:szCs w:val="24"/>
        </w:rPr>
        <w:t>9.1.6comportar-se de modo inidôneo ou cometer fraude de qualquer natureza, em especial quando:</w:t>
      </w:r>
      <w:bookmarkEnd w:id="51"/>
    </w:p>
    <w:p w14:paraId="1B141293"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9.1.6.1agir em conluio ou em desconformidade com a lei; </w:t>
      </w:r>
    </w:p>
    <w:p w14:paraId="6C19635F"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9.1.6.2induzir deliberadamente a erro no julgamento; </w:t>
      </w:r>
    </w:p>
    <w:p w14:paraId="250628C7" w14:textId="77777777" w:rsidR="00AD4590" w:rsidRPr="00C1120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C11207">
        <w:rPr>
          <w:rFonts w:ascii="Times New Roman" w:hAnsi="Times New Roman" w:cs="Times New Roman"/>
          <w:sz w:val="24"/>
          <w:szCs w:val="24"/>
        </w:rPr>
        <w:t xml:space="preserve">9.1.6.3apresentar amostra falsificada ou deteriorada; </w:t>
      </w:r>
    </w:p>
    <w:p w14:paraId="7857181B" w14:textId="77777777" w:rsidR="00AD4590" w:rsidRPr="00C11207" w:rsidRDefault="00AD4590" w:rsidP="00AD4590">
      <w:pPr>
        <w:pStyle w:val="Nivel3"/>
        <w:numPr>
          <w:ilvl w:val="0"/>
          <w:numId w:val="0"/>
        </w:numPr>
        <w:spacing w:beforeLines="120" w:before="288" w:afterLines="120" w:after="288" w:line="312" w:lineRule="auto"/>
        <w:ind w:left="851"/>
        <w:rPr>
          <w:rFonts w:ascii="Times New Roman" w:hAnsi="Times New Roman" w:cs="Times New Roman"/>
          <w:sz w:val="24"/>
          <w:szCs w:val="24"/>
        </w:rPr>
      </w:pPr>
      <w:bookmarkStart w:id="52" w:name="_Ref114668251"/>
      <w:r w:rsidRPr="00C11207">
        <w:rPr>
          <w:rFonts w:ascii="Times New Roman" w:hAnsi="Times New Roman" w:cs="Times New Roman"/>
          <w:sz w:val="24"/>
          <w:szCs w:val="24"/>
        </w:rPr>
        <w:t>9.1.6.4praticar atos ilícitos com vistas a frustrar os objetivos da licitação</w:t>
      </w:r>
      <w:bookmarkEnd w:id="52"/>
      <w:r w:rsidRPr="00C11207">
        <w:rPr>
          <w:rFonts w:ascii="Times New Roman" w:hAnsi="Times New Roman" w:cs="Times New Roman"/>
          <w:sz w:val="24"/>
          <w:szCs w:val="24"/>
        </w:rPr>
        <w:t>.</w:t>
      </w:r>
    </w:p>
    <w:p w14:paraId="4044BE6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3" w:name="_Ref114668252"/>
      <w:r w:rsidRPr="00C11207">
        <w:rPr>
          <w:rFonts w:ascii="Times New Roman" w:hAnsi="Times New Roman" w:cs="Times New Roman"/>
          <w:sz w:val="24"/>
          <w:szCs w:val="24"/>
        </w:rPr>
        <w:t xml:space="preserve">9.1.7praticar ato lesivo previsto no </w:t>
      </w:r>
      <w:hyperlink r:id="rId51" w:anchor="art5" w:history="1">
        <w:r w:rsidRPr="00C11207">
          <w:rPr>
            <w:rStyle w:val="Hyperlink"/>
            <w:rFonts w:ascii="Times New Roman" w:hAnsi="Times New Roman" w:cs="Times New Roman"/>
            <w:sz w:val="24"/>
            <w:szCs w:val="24"/>
          </w:rPr>
          <w:t>art. 5º da Lei n.º 12.846, de 2013</w:t>
        </w:r>
      </w:hyperlink>
      <w:r w:rsidRPr="00C11207">
        <w:rPr>
          <w:rFonts w:ascii="Times New Roman" w:hAnsi="Times New Roman" w:cs="Times New Roman"/>
          <w:sz w:val="24"/>
          <w:szCs w:val="24"/>
        </w:rPr>
        <w:t>.</w:t>
      </w:r>
      <w:bookmarkEnd w:id="53"/>
    </w:p>
    <w:bookmarkEnd w:id="46"/>
    <w:p w14:paraId="2848E27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9.2Com fulcro na </w:t>
      </w:r>
      <w:hyperlink r:id="rId52"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F24A46F"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 xml:space="preserve">9.2.1advertência; </w:t>
      </w:r>
    </w:p>
    <w:p w14:paraId="0BC4E87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9.2.2multa;</w:t>
      </w:r>
    </w:p>
    <w:p w14:paraId="1C16717A"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9.2.3impedimento de licitar e contratar e</w:t>
      </w:r>
    </w:p>
    <w:p w14:paraId="240C05CD"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9.2.4declaração de inidoneidade para licitar ou contratar, enquanto perdurarem os motivos determinantes da punição ou até que seja promovida sua reabilitação perante a própria autoridade que aplicou a penalidade.</w:t>
      </w:r>
    </w:p>
    <w:p w14:paraId="7C4750F3"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9.3Na aplicação das sanções serão considerados:</w:t>
      </w:r>
    </w:p>
    <w:p w14:paraId="56F9856B"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lastRenderedPageBreak/>
        <w:t>9.3.1a natureza e a gravidade da infração cometida.</w:t>
      </w:r>
    </w:p>
    <w:p w14:paraId="3D803F8D"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9.3.2as peculiaridades do caso concreto</w:t>
      </w:r>
    </w:p>
    <w:p w14:paraId="7C12CA5A"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9.3.3as circunstâncias agravantes ou atenuantes</w:t>
      </w:r>
    </w:p>
    <w:p w14:paraId="77E9DF7E"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9.3.4os danos que dela provierem para a Administração Pública</w:t>
      </w:r>
    </w:p>
    <w:p w14:paraId="622FEE44" w14:textId="77777777"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9.3.5a implantação ou o aperfeiçoamento de programa de integridade, conforme normas e orientações dos órgãos de controle.</w:t>
      </w:r>
    </w:p>
    <w:p w14:paraId="63D48C8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9.4A multa será recolhida em percentual de 2% incidente sobre o valor do contrato licitado, recolhida no prazo máximo de 15 (quinze) dias úteis, a contar da comunicação oficial.</w:t>
      </w:r>
    </w:p>
    <w:p w14:paraId="6C201179" w14:textId="5BE40996"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C11207">
        <w:rPr>
          <w:rFonts w:ascii="Times New Roman" w:hAnsi="Times New Roman" w:cs="Times New Roman"/>
          <w:b/>
          <w:color w:val="auto"/>
          <w:sz w:val="24"/>
          <w:szCs w:val="24"/>
        </w:rPr>
        <w:t>9.4.1Para as infrações previstas nos itens</w:t>
      </w:r>
      <w:r w:rsidR="00590CE6"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color w:val="auto"/>
          <w:sz w:val="24"/>
          <w:szCs w:val="24"/>
        </w:rPr>
        <w:t>, a multa será de 5% do valor do contrato licitado.</w:t>
      </w:r>
    </w:p>
    <w:p w14:paraId="254B4785" w14:textId="6620E6F3" w:rsidR="00AD4590" w:rsidRPr="00C1120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C11207">
        <w:rPr>
          <w:rFonts w:ascii="Times New Roman" w:hAnsi="Times New Roman" w:cs="Times New Roman"/>
          <w:b/>
          <w:color w:val="auto"/>
          <w:sz w:val="24"/>
          <w:szCs w:val="24"/>
        </w:rPr>
        <w:t>9.4.2Para as infrações previstas nos itens</w:t>
      </w:r>
      <w:r w:rsidR="0074555E" w:rsidRPr="00C11207">
        <w:rPr>
          <w:rFonts w:ascii="Times New Roman" w:hAnsi="Times New Roman" w:cs="Times New Roman"/>
          <w:b/>
          <w:color w:val="auto"/>
          <w:sz w:val="24"/>
          <w:szCs w:val="24"/>
        </w:rPr>
        <w:t xml:space="preserve"> 9.1.4, 9.1.5, 9.1.6 e 9.1.7</w:t>
      </w:r>
      <w:r w:rsidRPr="00C11207">
        <w:rPr>
          <w:rFonts w:ascii="Times New Roman" w:hAnsi="Times New Roman" w:cs="Times New Roman"/>
          <w:b/>
          <w:color w:val="auto"/>
          <w:sz w:val="24"/>
          <w:szCs w:val="24"/>
        </w:rPr>
        <w:t>, a multa será de 10%</w:t>
      </w:r>
      <w:r w:rsidRPr="00C11207">
        <w:rPr>
          <w:rFonts w:ascii="Times New Roman" w:hAnsi="Times New Roman" w:cs="Times New Roman"/>
          <w:b/>
          <w:color w:val="0000FF"/>
          <w:sz w:val="24"/>
          <w:szCs w:val="24"/>
        </w:rPr>
        <w:t xml:space="preserve"> </w:t>
      </w:r>
      <w:r w:rsidRPr="00C11207">
        <w:rPr>
          <w:rFonts w:ascii="Times New Roman" w:hAnsi="Times New Roman" w:cs="Times New Roman"/>
          <w:b/>
          <w:color w:val="auto"/>
          <w:sz w:val="24"/>
          <w:szCs w:val="24"/>
        </w:rPr>
        <w:t>do valor do contrato licitado.</w:t>
      </w:r>
    </w:p>
    <w:p w14:paraId="540376D5"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9.5As sanções de advertência, impedimento de licitar e contratar e declaração de inidoneidade para licitar ou contratar poderão ser aplicadas, cumulativamente ou não, à penalidade de multa.</w:t>
      </w:r>
    </w:p>
    <w:p w14:paraId="23F2A817"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9.6Na aplicação da sanção de multa será facultada a defesa do interessado no prazo de 15 (quinze) dias úteis, contado da data de sua intimação.</w:t>
      </w:r>
    </w:p>
    <w:p w14:paraId="2F27449C" w14:textId="7B324DEA"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t xml:space="preserve">9.7A sanção de impedimento de licitar e contratar será aplicada ao responsável em decorrência das infrações administrativas </w:t>
      </w:r>
      <w:r w:rsidRPr="00C11207">
        <w:rPr>
          <w:rFonts w:ascii="Times New Roman" w:hAnsi="Times New Roman" w:cs="Times New Roman"/>
          <w:b/>
          <w:color w:val="auto"/>
          <w:sz w:val="24"/>
          <w:szCs w:val="24"/>
        </w:rPr>
        <w:t>relacionadas nos itens</w:t>
      </w:r>
      <w:r w:rsidR="00474B2A"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7FEEBD" w14:textId="2B0E6AB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t xml:space="preserve">9.8Poderá ser aplicada ao responsável a sanção de declaração de inidoneidade para licitar ou contratar, em decorrência da prática das infrações dispostas nos </w:t>
      </w:r>
      <w:r w:rsidRPr="00C11207">
        <w:rPr>
          <w:rFonts w:ascii="Times New Roman" w:hAnsi="Times New Roman" w:cs="Times New Roman"/>
          <w:b/>
          <w:color w:val="auto"/>
          <w:sz w:val="24"/>
          <w:szCs w:val="24"/>
        </w:rPr>
        <w:t>itens</w:t>
      </w:r>
      <w:r w:rsidR="00CA51EC" w:rsidRPr="00C11207">
        <w:rPr>
          <w:rFonts w:ascii="Times New Roman" w:hAnsi="Times New Roman" w:cs="Times New Roman"/>
          <w:b/>
          <w:color w:val="auto"/>
          <w:sz w:val="24"/>
          <w:szCs w:val="24"/>
        </w:rPr>
        <w:t xml:space="preserve"> 9.1.4, 9.1.5, 9.1.6 e 9.1.7</w:t>
      </w:r>
      <w:r w:rsidRPr="00C11207">
        <w:rPr>
          <w:rFonts w:ascii="Times New Roman" w:hAnsi="Times New Roman" w:cs="Times New Roman"/>
          <w:b/>
          <w:sz w:val="24"/>
          <w:szCs w:val="24"/>
        </w:rPr>
        <w:t xml:space="preserve">, </w:t>
      </w:r>
      <w:r w:rsidRPr="00C11207">
        <w:rPr>
          <w:rFonts w:ascii="Times New Roman" w:hAnsi="Times New Roman" w:cs="Times New Roman"/>
          <w:b/>
          <w:color w:val="auto"/>
          <w:sz w:val="24"/>
          <w:szCs w:val="24"/>
        </w:rPr>
        <w:t>bem como pelas infrações administrativas previstas nos itens</w:t>
      </w:r>
      <w:r w:rsidR="00CA51EC" w:rsidRPr="00C11207">
        <w:rPr>
          <w:rFonts w:ascii="Times New Roman" w:hAnsi="Times New Roman" w:cs="Times New Roman"/>
          <w:b/>
          <w:color w:val="auto"/>
          <w:sz w:val="24"/>
          <w:szCs w:val="24"/>
        </w:rPr>
        <w:t xml:space="preserve"> 9.1.1, 9.1.2 e 9.1.3</w:t>
      </w:r>
      <w:r w:rsidRPr="00C11207">
        <w:rPr>
          <w:rFonts w:ascii="Times New Roman" w:hAnsi="Times New Roman" w:cs="Times New Roman"/>
          <w:b/>
          <w:color w:val="auto"/>
          <w:sz w:val="24"/>
          <w:szCs w:val="24"/>
        </w:rPr>
        <w:t xml:space="preserve"> </w:t>
      </w:r>
      <w:r w:rsidRPr="00C11207">
        <w:rPr>
          <w:rFonts w:ascii="Times New Roman" w:hAnsi="Times New Roman" w:cs="Times New Roman"/>
          <w:b/>
          <w:sz w:val="24"/>
          <w:szCs w:val="24"/>
        </w:rPr>
        <w:t xml:space="preserve">que justifiquem a imposição de penalidade mais grave que a sanção de impedimento de licitar e contratar, cuja duração observará o prazo previsto no </w:t>
      </w:r>
      <w:hyperlink r:id="rId53" w:anchor="art156§5" w:history="1">
        <w:r w:rsidRPr="00C11207">
          <w:rPr>
            <w:rStyle w:val="Hyperlink"/>
            <w:rFonts w:ascii="Times New Roman" w:hAnsi="Times New Roman" w:cs="Times New Roman"/>
            <w:b/>
            <w:sz w:val="24"/>
            <w:szCs w:val="24"/>
          </w:rPr>
          <w:t>art. 156, §5º, da Lei n.º 14.133/2021</w:t>
        </w:r>
      </w:hyperlink>
      <w:r w:rsidRPr="00C11207">
        <w:rPr>
          <w:rFonts w:ascii="Times New Roman" w:hAnsi="Times New Roman" w:cs="Times New Roman"/>
          <w:b/>
          <w:sz w:val="24"/>
          <w:szCs w:val="24"/>
        </w:rPr>
        <w:t>.</w:t>
      </w:r>
    </w:p>
    <w:p w14:paraId="16F688E0" w14:textId="37FA136A"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C11207">
        <w:rPr>
          <w:rFonts w:ascii="Times New Roman" w:hAnsi="Times New Roman" w:cs="Times New Roman"/>
          <w:b/>
          <w:sz w:val="24"/>
          <w:szCs w:val="24"/>
        </w:rPr>
        <w:lastRenderedPageBreak/>
        <w:t>9.9A recusa injustificada do adjudicatário em assinar o contrato ou em aceitar ou retirar o instrumento equivalente no prazo estabelecido pela Administração, descrita no item</w:t>
      </w:r>
      <w:r w:rsidR="00B27FCE" w:rsidRPr="00C11207">
        <w:rPr>
          <w:rFonts w:ascii="Times New Roman" w:hAnsi="Times New Roman" w:cs="Times New Roman"/>
          <w:b/>
          <w:sz w:val="24"/>
          <w:szCs w:val="24"/>
        </w:rPr>
        <w:t xml:space="preserve"> 9.1.3</w:t>
      </w:r>
      <w:r w:rsidRPr="00C11207">
        <w:rPr>
          <w:rFonts w:ascii="Times New Roman" w:hAnsi="Times New Roman" w:cs="Times New Roman"/>
          <w:b/>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C11207">
          <w:rPr>
            <w:rStyle w:val="Hyperlink"/>
            <w:rFonts w:ascii="Times New Roman" w:hAnsi="Times New Roman" w:cs="Times New Roman"/>
            <w:b/>
            <w:sz w:val="24"/>
            <w:szCs w:val="24"/>
          </w:rPr>
          <w:t>art. 45, §4º da IN SEGES/ME n.º 73, de 2022</w:t>
        </w:r>
      </w:hyperlink>
      <w:r w:rsidRPr="00C11207">
        <w:rPr>
          <w:rFonts w:ascii="Times New Roman" w:hAnsi="Times New Roman" w:cs="Times New Roman"/>
          <w:b/>
          <w:sz w:val="24"/>
          <w:szCs w:val="24"/>
        </w:rPr>
        <w:t xml:space="preserve">. </w:t>
      </w:r>
    </w:p>
    <w:p w14:paraId="0AEDC668"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 xml:space="preserve">9.10A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E12CC4"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9.11Caberá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7F42C0"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9.12Caberá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30C100" w14:textId="77777777"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9.13O recurso e o pedido de reconsideração terão efeito suspensivo do ato ou da decisão recorrida até que sobrevenha decisão final da autoridade competente.</w:t>
      </w:r>
    </w:p>
    <w:p w14:paraId="7834337B" w14:textId="57B17A20" w:rsidR="00AD4590" w:rsidRPr="00C1120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9.14A aplicação das sanções previstas neste edital não exclui, em hipótese alguma, a obrigação de reparação integral dos danos causados.</w:t>
      </w:r>
    </w:p>
    <w:p w14:paraId="4EA6F032" w14:textId="2E61CC42" w:rsidR="0019000E" w:rsidRPr="00C11207" w:rsidRDefault="0019000E"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p>
    <w:p w14:paraId="1286CD81" w14:textId="26146A06" w:rsidR="003C7A23" w:rsidRPr="00C11207" w:rsidRDefault="005D50D1" w:rsidP="005D50D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4" w:name="_Toc205208957"/>
      <w:r w:rsidRPr="00C11207">
        <w:rPr>
          <w:rFonts w:ascii="Times New Roman" w:hAnsi="Times New Roman" w:cs="Times New Roman"/>
          <w:sz w:val="24"/>
          <w:szCs w:val="24"/>
        </w:rPr>
        <w:t>10</w:t>
      </w:r>
      <w:r w:rsidR="003C7A23" w:rsidRPr="00C11207">
        <w:rPr>
          <w:rFonts w:ascii="Times New Roman" w:hAnsi="Times New Roman" w:cs="Times New Roman"/>
          <w:sz w:val="24"/>
          <w:szCs w:val="24"/>
        </w:rPr>
        <w:t>DA IMPUGNAÇÃO AO EDITAL E DO PEDIDO DE ESCLARECIMENTO</w:t>
      </w:r>
      <w:bookmarkEnd w:id="54"/>
    </w:p>
    <w:p w14:paraId="58868A7B" w14:textId="59617450"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10.1</w:t>
      </w:r>
      <w:r w:rsidR="003C7A23" w:rsidRPr="00C11207">
        <w:rPr>
          <w:rFonts w:ascii="Times New Roman" w:hAnsi="Times New Roman" w:cs="Times New Roman"/>
          <w:sz w:val="24"/>
          <w:szCs w:val="24"/>
        </w:rPr>
        <w:t xml:space="preserve">Qualquer pessoa é parte legítima para impugnar este Edital por irregularidade na aplicação da </w:t>
      </w:r>
      <w:hyperlink r:id="rId55" w:history="1">
        <w:r w:rsidR="003C7A23" w:rsidRPr="00C11207">
          <w:rPr>
            <w:rStyle w:val="Hyperlink"/>
            <w:rFonts w:ascii="Times New Roman" w:hAnsi="Times New Roman" w:cs="Times New Roman"/>
            <w:sz w:val="24"/>
            <w:szCs w:val="24"/>
          </w:rPr>
          <w:t>Lei nº 14.133, de 2021</w:t>
        </w:r>
      </w:hyperlink>
      <w:r w:rsidR="003C7A23" w:rsidRPr="00C11207">
        <w:rPr>
          <w:rFonts w:ascii="Times New Roman" w:hAnsi="Times New Roman" w:cs="Times New Roman"/>
          <w:sz w:val="24"/>
          <w:szCs w:val="24"/>
        </w:rPr>
        <w:t>, devendo protocolar o pedido até 3 (cinco) dias úteis antes da data da abertura do certame.</w:t>
      </w:r>
    </w:p>
    <w:p w14:paraId="3C7B6880" w14:textId="7C0F8074"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sz w:val="24"/>
          <w:szCs w:val="24"/>
        </w:rPr>
        <w:lastRenderedPageBreak/>
        <w:t>10.2</w:t>
      </w:r>
      <w:r w:rsidR="003C7A23" w:rsidRPr="00C11207">
        <w:rPr>
          <w:rFonts w:ascii="Times New Roman" w:hAnsi="Times New Roman" w:cs="Times New Roman"/>
          <w:sz w:val="24"/>
          <w:szCs w:val="24"/>
        </w:rPr>
        <w:t xml:space="preserve">A resposta à impugnação ou ao pedido de esclarecimento será divulgado em sítio eletrônico oficial no prazo de até 3 (três) dias úteis, limitado ao último dia útil anterior à data da abertura do </w:t>
      </w:r>
      <w:r w:rsidR="003C7A23" w:rsidRPr="00C11207">
        <w:rPr>
          <w:rFonts w:ascii="Times New Roman" w:hAnsi="Times New Roman" w:cs="Times New Roman"/>
          <w:color w:val="auto"/>
          <w:sz w:val="24"/>
          <w:szCs w:val="24"/>
        </w:rPr>
        <w:t>certame.</w:t>
      </w:r>
    </w:p>
    <w:p w14:paraId="6564CBD7" w14:textId="0AAB932B"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C11207">
        <w:rPr>
          <w:rFonts w:ascii="Times New Roman" w:hAnsi="Times New Roman" w:cs="Times New Roman"/>
          <w:color w:val="auto"/>
          <w:sz w:val="24"/>
          <w:szCs w:val="24"/>
        </w:rPr>
        <w:t>10.3</w:t>
      </w:r>
      <w:r w:rsidR="003C7A23" w:rsidRPr="00C11207">
        <w:rPr>
          <w:rFonts w:ascii="Times New Roman" w:hAnsi="Times New Roman" w:cs="Times New Roman"/>
          <w:color w:val="auto"/>
          <w:sz w:val="24"/>
          <w:szCs w:val="24"/>
        </w:rPr>
        <w:t xml:space="preserve">A impugnação e o pedido de esclarecimento poderão ser realizados por forma eletrônica, </w:t>
      </w:r>
      <w:r w:rsidR="00833302" w:rsidRPr="00C11207">
        <w:rPr>
          <w:rFonts w:ascii="Times New Roman" w:hAnsi="Times New Roman" w:cs="Times New Roman"/>
          <w:i/>
          <w:iCs/>
          <w:color w:val="auto"/>
          <w:sz w:val="24"/>
          <w:szCs w:val="24"/>
        </w:rPr>
        <w:t>pelo seguinte</w:t>
      </w:r>
      <w:r w:rsidR="003C7A23" w:rsidRPr="00C11207">
        <w:rPr>
          <w:rFonts w:ascii="Times New Roman" w:hAnsi="Times New Roman" w:cs="Times New Roman"/>
          <w:i/>
          <w:iCs/>
          <w:color w:val="auto"/>
          <w:sz w:val="24"/>
          <w:szCs w:val="24"/>
        </w:rPr>
        <w:t xml:space="preserve"> meio</w:t>
      </w:r>
      <w:r w:rsidR="003C7A23" w:rsidRPr="00C11207">
        <w:rPr>
          <w:rFonts w:ascii="Times New Roman" w:hAnsi="Times New Roman" w:cs="Times New Roman"/>
          <w:color w:val="auto"/>
          <w:sz w:val="24"/>
          <w:szCs w:val="24"/>
        </w:rPr>
        <w:t xml:space="preserve">: </w:t>
      </w:r>
      <w:r w:rsidR="00833302" w:rsidRPr="00C11207">
        <w:rPr>
          <w:rFonts w:ascii="Times New Roman" w:hAnsi="Times New Roman" w:cs="Times New Roman"/>
          <w:color w:val="auto"/>
          <w:sz w:val="24"/>
          <w:szCs w:val="24"/>
        </w:rPr>
        <w:t>licitacao@jfpe.jus.br.</w:t>
      </w:r>
    </w:p>
    <w:p w14:paraId="2B348ABF" w14:textId="5E21FD21" w:rsidR="003C7A23" w:rsidRPr="00C1120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10.4</w:t>
      </w:r>
      <w:r w:rsidR="003C7A23" w:rsidRPr="00C11207">
        <w:rPr>
          <w:rFonts w:ascii="Times New Roman" w:hAnsi="Times New Roman" w:cs="Times New Roman"/>
          <w:sz w:val="24"/>
          <w:szCs w:val="24"/>
        </w:rPr>
        <w:t>As impugnações e pedidos de esclarecimentos não suspendem os prazos previstos no certame.</w:t>
      </w:r>
    </w:p>
    <w:p w14:paraId="19BB7923" w14:textId="51A413E5" w:rsidR="003C7A23" w:rsidRPr="00C11207" w:rsidRDefault="00F07068" w:rsidP="00422A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10.4.1</w:t>
      </w:r>
      <w:r w:rsidR="003C7A23" w:rsidRPr="00C11207">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64CEC985" w:rsidR="003C7A23" w:rsidRPr="00C11207" w:rsidRDefault="00F07068" w:rsidP="00F0706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10.5</w:t>
      </w:r>
      <w:r w:rsidR="003C7A23" w:rsidRPr="00C11207">
        <w:rPr>
          <w:rFonts w:ascii="Times New Roman" w:hAnsi="Times New Roman" w:cs="Times New Roman"/>
          <w:sz w:val="24"/>
          <w:szCs w:val="24"/>
        </w:rPr>
        <w:t>Acolhida a impugnação, será definida e publicada nova data para a realização do certame.</w:t>
      </w:r>
    </w:p>
    <w:p w14:paraId="3448077A" w14:textId="7422A22B" w:rsidR="003C7A23" w:rsidRPr="00C11207" w:rsidRDefault="007B47C0" w:rsidP="007B47C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5" w:name="_Toc205208958"/>
      <w:r w:rsidRPr="00C11207">
        <w:rPr>
          <w:rFonts w:ascii="Times New Roman" w:hAnsi="Times New Roman" w:cs="Times New Roman"/>
          <w:sz w:val="24"/>
          <w:szCs w:val="24"/>
        </w:rPr>
        <w:t>11</w:t>
      </w:r>
      <w:r w:rsidR="003C7A23" w:rsidRPr="00C11207">
        <w:rPr>
          <w:rFonts w:ascii="Times New Roman" w:hAnsi="Times New Roman" w:cs="Times New Roman"/>
          <w:sz w:val="24"/>
          <w:szCs w:val="24"/>
        </w:rPr>
        <w:t>DAS DISPOSIÇÕES GERAIS</w:t>
      </w:r>
      <w:bookmarkEnd w:id="55"/>
    </w:p>
    <w:p w14:paraId="4A53963B" w14:textId="1518B86C" w:rsidR="003C7A23" w:rsidRPr="00C11207" w:rsidRDefault="007B47C0" w:rsidP="007B47C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C11207">
        <w:rPr>
          <w:rFonts w:ascii="Times New Roman" w:hAnsi="Times New Roman" w:cs="Times New Roman"/>
          <w:sz w:val="24"/>
          <w:szCs w:val="24"/>
        </w:rPr>
        <w:t>11.1</w:t>
      </w:r>
      <w:r w:rsidR="003C7A23" w:rsidRPr="00C11207">
        <w:rPr>
          <w:rFonts w:ascii="Times New Roman" w:hAnsi="Times New Roman" w:cs="Times New Roman"/>
          <w:sz w:val="24"/>
          <w:szCs w:val="24"/>
        </w:rPr>
        <w:t>Será divulgada ata da sessão pública no sistema eletrônico.</w:t>
      </w:r>
    </w:p>
    <w:p w14:paraId="03B73725" w14:textId="395006A5"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11.2</w:t>
      </w:r>
      <w:r w:rsidR="003C7A23" w:rsidRPr="00C11207">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4C9CF07A"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11.3</w:t>
      </w:r>
      <w:r w:rsidR="003C7A23" w:rsidRPr="00C11207">
        <w:rPr>
          <w:rFonts w:ascii="Times New Roman" w:hAnsi="Times New Roman" w:cs="Times New Roman"/>
          <w:sz w:val="24"/>
          <w:szCs w:val="24"/>
        </w:rPr>
        <w:t>Todas as referências de tempo no Edital, no aviso e durante a sessão pública observarão o horário de Brasília - DF.</w:t>
      </w:r>
    </w:p>
    <w:p w14:paraId="5CAAC75A" w14:textId="0F84144E"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11.4</w:t>
      </w:r>
      <w:r w:rsidR="003C7A23" w:rsidRPr="00C11207">
        <w:rPr>
          <w:rFonts w:ascii="Times New Roman" w:hAnsi="Times New Roman" w:cs="Times New Roman"/>
          <w:sz w:val="24"/>
          <w:szCs w:val="24"/>
        </w:rPr>
        <w:t>A homologação do resultado desta licitação não implicará direito à contratação.</w:t>
      </w:r>
    </w:p>
    <w:p w14:paraId="1EAEBD43" w14:textId="616FCD13"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11.5</w:t>
      </w:r>
      <w:r w:rsidR="003C7A23" w:rsidRPr="00C11207">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F6649CC"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11.6</w:t>
      </w:r>
      <w:r w:rsidR="003C7A23" w:rsidRPr="00C11207">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2F93E883"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lastRenderedPageBreak/>
        <w:t>11.7</w:t>
      </w:r>
      <w:r w:rsidR="003C7A23" w:rsidRPr="00C1120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02606676"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11.8</w:t>
      </w:r>
      <w:r w:rsidR="003C7A23" w:rsidRPr="00C11207">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5E66E7CC"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11.9</w:t>
      </w:r>
      <w:r w:rsidR="003C7A23" w:rsidRPr="00C11207">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D8936CE"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C11207">
        <w:rPr>
          <w:rFonts w:ascii="Times New Roman" w:hAnsi="Times New Roman" w:cs="Times New Roman"/>
          <w:color w:val="FF0000"/>
          <w:sz w:val="24"/>
          <w:szCs w:val="24"/>
        </w:rPr>
        <w:t>11.10</w:t>
      </w:r>
      <w:r w:rsidR="003C7A23" w:rsidRPr="00C11207">
        <w:rPr>
          <w:rFonts w:ascii="Times New Roman" w:hAnsi="Times New Roman" w:cs="Times New Roman"/>
          <w:color w:val="FF0000"/>
          <w:sz w:val="24"/>
          <w:szCs w:val="24"/>
        </w:rPr>
        <w:t>O Edital e seus anexos estão disponíveis, na íntegra, no Portal Nacional de Contratações Públicas (PNCP) e endereço eletrônico</w:t>
      </w:r>
      <w:r w:rsidRPr="00C11207">
        <w:rPr>
          <w:rFonts w:ascii="Times New Roman" w:hAnsi="Times New Roman" w:cs="Times New Roman"/>
          <w:color w:val="FF0000"/>
          <w:sz w:val="24"/>
          <w:szCs w:val="24"/>
        </w:rPr>
        <w:t>: https://www.jfpe.jus.br/index.php/portal-transparencia</w:t>
      </w:r>
      <w:r w:rsidR="003C7A23" w:rsidRPr="00C11207">
        <w:rPr>
          <w:rFonts w:ascii="Times New Roman" w:hAnsi="Times New Roman" w:cs="Times New Roman"/>
          <w:color w:val="FF0000"/>
          <w:sz w:val="24"/>
          <w:szCs w:val="24"/>
        </w:rPr>
        <w:t>.</w:t>
      </w:r>
    </w:p>
    <w:p w14:paraId="66D7AB8E" w14:textId="63126997" w:rsidR="003C7A23" w:rsidRPr="00C1120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C11207">
        <w:rPr>
          <w:rFonts w:ascii="Times New Roman" w:hAnsi="Times New Roman" w:cs="Times New Roman"/>
          <w:sz w:val="24"/>
          <w:szCs w:val="24"/>
        </w:rPr>
        <w:t>11.11</w:t>
      </w:r>
      <w:r w:rsidR="003C7A23" w:rsidRPr="00C11207">
        <w:rPr>
          <w:rFonts w:ascii="Times New Roman" w:hAnsi="Times New Roman" w:cs="Times New Roman"/>
          <w:sz w:val="24"/>
          <w:szCs w:val="24"/>
        </w:rPr>
        <w:t>Integram este Edital, para todos os fins e efeitos, os seguintes anexos:</w:t>
      </w:r>
    </w:p>
    <w:p w14:paraId="7ADD4298" w14:textId="51D0B757" w:rsidR="003C7A23" w:rsidRPr="00C11207" w:rsidRDefault="003510E8" w:rsidP="00360FD1">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11.11.1</w:t>
      </w:r>
      <w:r w:rsidR="003C7A23" w:rsidRPr="00C11207">
        <w:rPr>
          <w:rFonts w:ascii="Times New Roman" w:hAnsi="Times New Roman" w:cs="Times New Roman"/>
          <w:sz w:val="24"/>
          <w:szCs w:val="24"/>
        </w:rPr>
        <w:t>ANEXO I - Termo de Referência</w:t>
      </w:r>
    </w:p>
    <w:p w14:paraId="56699A5C" w14:textId="44C5D213" w:rsidR="003C7A23" w:rsidRPr="00C11207" w:rsidRDefault="003510E8" w:rsidP="00997FD8">
      <w:pPr>
        <w:pStyle w:val="Nivel4"/>
        <w:numPr>
          <w:ilvl w:val="0"/>
          <w:numId w:val="0"/>
        </w:numPr>
        <w:spacing w:beforeLines="120" w:before="288" w:afterLines="120" w:after="288" w:line="312" w:lineRule="auto"/>
        <w:ind w:left="709"/>
        <w:rPr>
          <w:rFonts w:ascii="Times New Roman" w:hAnsi="Times New Roman" w:cs="Times New Roman"/>
          <w:sz w:val="24"/>
          <w:szCs w:val="24"/>
        </w:rPr>
      </w:pPr>
      <w:r w:rsidRPr="00C11207">
        <w:rPr>
          <w:rFonts w:ascii="Times New Roman" w:hAnsi="Times New Roman" w:cs="Times New Roman"/>
          <w:sz w:val="24"/>
          <w:szCs w:val="24"/>
        </w:rPr>
        <w:t>11.11.2</w:t>
      </w:r>
      <w:r w:rsidR="003C7A23" w:rsidRPr="00C11207">
        <w:rPr>
          <w:rFonts w:ascii="Times New Roman" w:hAnsi="Times New Roman" w:cs="Times New Roman"/>
          <w:sz w:val="24"/>
          <w:szCs w:val="24"/>
        </w:rPr>
        <w:t>ANEXO II – Minuta de Termo de Contrato</w:t>
      </w:r>
    </w:p>
    <w:p w14:paraId="2C539B7B" w14:textId="11CBBDBC" w:rsidR="003C7A23" w:rsidRDefault="003510E8"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C11207">
        <w:rPr>
          <w:rFonts w:ascii="Times New Roman" w:hAnsi="Times New Roman" w:cs="Times New Roman"/>
          <w:color w:val="auto"/>
          <w:sz w:val="24"/>
          <w:szCs w:val="24"/>
        </w:rPr>
        <w:t>1</w:t>
      </w:r>
      <w:r w:rsidR="00997FD8" w:rsidRPr="00C11207">
        <w:rPr>
          <w:rFonts w:ascii="Times New Roman" w:hAnsi="Times New Roman" w:cs="Times New Roman"/>
          <w:color w:val="auto"/>
          <w:sz w:val="24"/>
          <w:szCs w:val="24"/>
        </w:rPr>
        <w:t>1.11.3</w:t>
      </w:r>
      <w:r w:rsidR="00694A90" w:rsidRPr="00C11207">
        <w:rPr>
          <w:rFonts w:ascii="Times New Roman" w:hAnsi="Times New Roman" w:cs="Times New Roman"/>
          <w:color w:val="auto"/>
          <w:sz w:val="24"/>
          <w:szCs w:val="24"/>
        </w:rPr>
        <w:t>ANEXO III – Minut</w:t>
      </w:r>
      <w:r w:rsidR="00730AC9">
        <w:rPr>
          <w:rFonts w:ascii="Times New Roman" w:hAnsi="Times New Roman" w:cs="Times New Roman"/>
          <w:color w:val="auto"/>
          <w:sz w:val="24"/>
          <w:szCs w:val="24"/>
        </w:rPr>
        <w:t>a da Declaração de Microempresa;</w:t>
      </w:r>
    </w:p>
    <w:p w14:paraId="2784F4C4" w14:textId="1F237B78" w:rsidR="00730AC9" w:rsidRPr="00C11207" w:rsidRDefault="00730AC9" w:rsidP="00730AC9">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C11207">
        <w:rPr>
          <w:rFonts w:ascii="Times New Roman" w:hAnsi="Times New Roman" w:cs="Times New Roman"/>
          <w:color w:val="auto"/>
          <w:sz w:val="24"/>
          <w:szCs w:val="24"/>
        </w:rPr>
        <w:t>1</w:t>
      </w:r>
      <w:r>
        <w:rPr>
          <w:rFonts w:ascii="Times New Roman" w:hAnsi="Times New Roman" w:cs="Times New Roman"/>
          <w:color w:val="auto"/>
          <w:sz w:val="24"/>
          <w:szCs w:val="24"/>
        </w:rPr>
        <w:t xml:space="preserve">1.11.4ANEXO </w:t>
      </w:r>
      <w:r w:rsidRPr="00C11207">
        <w:rPr>
          <w:rFonts w:ascii="Times New Roman" w:hAnsi="Times New Roman" w:cs="Times New Roman"/>
          <w:color w:val="auto"/>
          <w:sz w:val="24"/>
          <w:szCs w:val="24"/>
        </w:rPr>
        <w:t>I</w:t>
      </w:r>
      <w:r>
        <w:rPr>
          <w:rFonts w:ascii="Times New Roman" w:hAnsi="Times New Roman" w:cs="Times New Roman"/>
          <w:color w:val="auto"/>
          <w:sz w:val="24"/>
          <w:szCs w:val="24"/>
        </w:rPr>
        <w:t>V</w:t>
      </w:r>
      <w:r w:rsidRPr="00C11207">
        <w:rPr>
          <w:rFonts w:ascii="Times New Roman" w:hAnsi="Times New Roman" w:cs="Times New Roman"/>
          <w:color w:val="auto"/>
          <w:sz w:val="24"/>
          <w:szCs w:val="24"/>
        </w:rPr>
        <w:t xml:space="preserve"> – Minuta </w:t>
      </w:r>
      <w:r w:rsidRPr="00A55F3F">
        <w:rPr>
          <w:rFonts w:ascii="Times New Roman" w:hAnsi="Times New Roman" w:cs="Times New Roman"/>
          <w:color w:val="auto"/>
          <w:sz w:val="24"/>
          <w:szCs w:val="24"/>
        </w:rPr>
        <w:t>de Declaração de Parentesco</w:t>
      </w:r>
      <w:r w:rsidRPr="00C11207">
        <w:rPr>
          <w:rFonts w:ascii="Times New Roman" w:hAnsi="Times New Roman" w:cs="Times New Roman"/>
          <w:color w:val="auto"/>
          <w:sz w:val="24"/>
          <w:szCs w:val="24"/>
        </w:rPr>
        <w:t>.</w:t>
      </w:r>
    </w:p>
    <w:p w14:paraId="503A8600" w14:textId="57346A39" w:rsidR="00730AC9" w:rsidRDefault="00730AC9"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10DBF8C2" w14:textId="49431301"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2D3CF956" w14:textId="7E660EA6"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2C4CE7D3" w14:textId="4E669E5C"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51D61EEA" w14:textId="0D3EA4FB"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374BE4BC" w14:textId="6FA0CAB6"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068D9451" w14:textId="64044084" w:rsidR="0022068A"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122BFB59" w14:textId="77777777" w:rsidR="0022068A" w:rsidRPr="00C11207" w:rsidRDefault="0022068A"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p>
    <w:p w14:paraId="63DFC658" w14:textId="3F3BB462" w:rsidR="00997FD8" w:rsidRPr="0070020C" w:rsidRDefault="00997FD8" w:rsidP="0070020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6" w:name="_Toc205208959"/>
      <w:r w:rsidRPr="0070020C">
        <w:rPr>
          <w:rFonts w:ascii="Times New Roman" w:hAnsi="Times New Roman" w:cs="Times New Roman"/>
          <w:sz w:val="24"/>
          <w:szCs w:val="24"/>
        </w:rPr>
        <w:lastRenderedPageBreak/>
        <w:t>ANEXO I</w:t>
      </w:r>
      <w:bookmarkEnd w:id="56"/>
    </w:p>
    <w:p w14:paraId="1AC902E6" w14:textId="77777777" w:rsidR="00997FD8" w:rsidRPr="00C11207" w:rsidRDefault="00997FD8" w:rsidP="00997FD8">
      <w:pPr>
        <w:spacing w:before="120" w:after="120"/>
        <w:ind w:left="120" w:right="120"/>
        <w:jc w:val="center"/>
        <w:rPr>
          <w:rFonts w:ascii="Times New Roman" w:eastAsia="Times New Roman" w:hAnsi="Times New Roman" w:cs="Times New Roman"/>
          <w:b/>
          <w:bCs/>
          <w:color w:val="000000"/>
        </w:rPr>
      </w:pPr>
    </w:p>
    <w:p w14:paraId="2C80FEBB" w14:textId="04AA45BA" w:rsidR="00997FD8" w:rsidRPr="00C11207" w:rsidRDefault="00997FD8" w:rsidP="00997FD8">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AA0C44">
        <w:rPr>
          <w:rFonts w:ascii="Times New Roman" w:eastAsia="Times New Roman" w:hAnsi="Times New Roman" w:cs="Times New Roman"/>
          <w:b/>
          <w:bCs/>
          <w:color w:val="000000"/>
        </w:rPr>
        <w:t>91008</w:t>
      </w:r>
      <w:r w:rsidR="007736A8">
        <w:rPr>
          <w:rFonts w:ascii="Times New Roman" w:eastAsia="Times New Roman" w:hAnsi="Times New Roman" w:cs="Times New Roman"/>
          <w:b/>
          <w:bCs/>
          <w:color w:val="000000"/>
        </w:rPr>
        <w:t>/2025</w:t>
      </w:r>
    </w:p>
    <w:p w14:paraId="6BB92938" w14:textId="09C877EA" w:rsidR="00997FD8" w:rsidRPr="00C11207" w:rsidRDefault="00997FD8" w:rsidP="00997FD8">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C53572">
        <w:rPr>
          <w:rFonts w:ascii="Times New Roman" w:eastAsia="Times New Roman" w:hAnsi="Times New Roman" w:cs="Times New Roman"/>
          <w:b/>
          <w:bCs/>
          <w:color w:val="000000"/>
        </w:rPr>
        <w:t>42/2025</w:t>
      </w:r>
      <w:r w:rsidRPr="00C11207">
        <w:rPr>
          <w:rFonts w:ascii="Times New Roman" w:eastAsia="Times New Roman" w:hAnsi="Times New Roman" w:cs="Times New Roman"/>
          <w:b/>
          <w:bCs/>
          <w:color w:val="000000"/>
        </w:rPr>
        <w:t>)</w:t>
      </w:r>
    </w:p>
    <w:p w14:paraId="396F28A7" w14:textId="4C3CAAC1" w:rsidR="00997FD8" w:rsidRPr="00C11207" w:rsidRDefault="00997FD8" w:rsidP="00997FD8">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7736A8">
        <w:rPr>
          <w:rFonts w:ascii="Times New Roman" w:eastAsia="Times New Roman" w:hAnsi="Times New Roman" w:cs="Times New Roman"/>
          <w:b/>
          <w:bCs/>
          <w:color w:val="000000"/>
        </w:rPr>
        <w:t>0003983-58.2025.4.05.7500</w:t>
      </w:r>
    </w:p>
    <w:p w14:paraId="2609344B" w14:textId="77777777" w:rsidR="008956D5" w:rsidRPr="00BF61F5" w:rsidRDefault="008956D5" w:rsidP="008956D5">
      <w:pPr>
        <w:jc w:val="center"/>
        <w:rPr>
          <w:rFonts w:ascii="Times New Roman" w:eastAsia="Times New Roman" w:hAnsi="Times New Roman" w:cs="Times New Roman"/>
          <w:b/>
          <w:bCs/>
          <w:color w:val="000000"/>
        </w:rPr>
      </w:pPr>
    </w:p>
    <w:p w14:paraId="7803ED40" w14:textId="4A1FA85F" w:rsidR="008956D5" w:rsidRDefault="00BF61F5" w:rsidP="008956D5">
      <w:pPr>
        <w:jc w:val="center"/>
        <w:rPr>
          <w:rFonts w:ascii="Times New Roman" w:eastAsia="Times New Roman" w:hAnsi="Times New Roman" w:cs="Times New Roman"/>
          <w:b/>
          <w:bCs/>
          <w:color w:val="000000"/>
        </w:rPr>
      </w:pPr>
      <w:r w:rsidRPr="00BF61F5">
        <w:rPr>
          <w:rFonts w:ascii="Times New Roman" w:eastAsia="Times New Roman" w:hAnsi="Times New Roman" w:cs="Times New Roman"/>
          <w:b/>
          <w:bCs/>
          <w:color w:val="000000"/>
        </w:rPr>
        <w:t>TERMO DE REFERÊNCIA</w:t>
      </w:r>
    </w:p>
    <w:p w14:paraId="3B8B2DF0" w14:textId="173D3043" w:rsidR="00E871C1" w:rsidRDefault="00E871C1" w:rsidP="008956D5">
      <w:pPr>
        <w:jc w:val="center"/>
        <w:rPr>
          <w:rFonts w:ascii="Times New Roman" w:eastAsia="Times New Roman" w:hAnsi="Times New Roman" w:cs="Times New Roman"/>
          <w:b/>
          <w:bCs/>
          <w:color w:val="000000"/>
        </w:rPr>
      </w:pPr>
    </w:p>
    <w:p w14:paraId="21713C0E" w14:textId="6A8DA772" w:rsidR="00E871C1" w:rsidRDefault="00E871C1" w:rsidP="008956D5">
      <w:pPr>
        <w:jc w:val="center"/>
        <w:rPr>
          <w:rFonts w:ascii="Times New Roman" w:eastAsia="Times New Roman" w:hAnsi="Times New Roman" w:cs="Times New Roman"/>
          <w:b/>
          <w:bCs/>
          <w:color w:val="000000"/>
        </w:rPr>
      </w:pPr>
    </w:p>
    <w:p w14:paraId="7BD093A9" w14:textId="15909B29" w:rsidR="0022068A" w:rsidRPr="0022068A" w:rsidRDefault="0022068A" w:rsidP="0022068A">
      <w:pPr>
        <w:spacing w:before="1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b/>
          <w:bCs/>
          <w:color w:val="000000"/>
          <w:sz w:val="27"/>
          <w:szCs w:val="27"/>
        </w:rPr>
        <w:t>1.  CONDIÇÕES GERAIS DA CONTRATAÇÃO</w:t>
      </w:r>
    </w:p>
    <w:p w14:paraId="0BBDA41F" w14:textId="77777777" w:rsidR="0022068A" w:rsidRPr="0022068A" w:rsidRDefault="0022068A" w:rsidP="008723C4">
      <w:pPr>
        <w:spacing w:before="100" w:beforeAutospacing="1" w:after="100" w:afterAutospacing="1" w:line="247" w:lineRule="atLeast"/>
        <w:ind w:right="282"/>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1.1.  Contratação da 3.ª etapa dos serviços de requalificação do edifício-sede da Justiça Federal em Pernambuco, nos termos da tabela abaixo, conforme condições e exigências estabelecidas neste instrumento:</w:t>
      </w:r>
    </w:p>
    <w:p w14:paraId="054DF821" w14:textId="77777777" w:rsidR="0022068A" w:rsidRPr="0022068A" w:rsidRDefault="0022068A" w:rsidP="0022068A">
      <w:pPr>
        <w:spacing w:before="69"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2"/>
        <w:gridCol w:w="1164"/>
        <w:gridCol w:w="984"/>
        <w:gridCol w:w="2124"/>
      </w:tblGrid>
      <w:tr w:rsidR="0022068A" w:rsidRPr="0022068A" w14:paraId="29B42DA1" w14:textId="77777777" w:rsidTr="008723C4">
        <w:trPr>
          <w:trHeight w:val="825"/>
        </w:trPr>
        <w:tc>
          <w:tcPr>
            <w:tcW w:w="5032" w:type="dxa"/>
            <w:shd w:val="clear" w:color="auto" w:fill="auto"/>
            <w:hideMark/>
          </w:tcPr>
          <w:p w14:paraId="1B34CCAD" w14:textId="77777777" w:rsidR="0022068A" w:rsidRPr="0022068A" w:rsidRDefault="0022068A" w:rsidP="0022068A">
            <w:pPr>
              <w:spacing w:before="53"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539CD5A6" w14:textId="77777777" w:rsidR="0022068A" w:rsidRPr="0022068A" w:rsidRDefault="0022068A" w:rsidP="0022068A">
            <w:pPr>
              <w:spacing w:before="100" w:beforeAutospacing="1"/>
              <w:ind w:left="4"/>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Especificação</w:t>
            </w:r>
          </w:p>
        </w:tc>
        <w:tc>
          <w:tcPr>
            <w:tcW w:w="1164" w:type="dxa"/>
            <w:shd w:val="clear" w:color="auto" w:fill="auto"/>
            <w:hideMark/>
          </w:tcPr>
          <w:p w14:paraId="42BD221D" w14:textId="77777777" w:rsidR="0022068A" w:rsidRPr="0022068A" w:rsidRDefault="0022068A" w:rsidP="0022068A">
            <w:pPr>
              <w:spacing w:before="185"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6CD28015" w14:textId="77777777" w:rsidR="0022068A" w:rsidRPr="0022068A" w:rsidRDefault="0022068A" w:rsidP="0022068A">
            <w:pPr>
              <w:spacing w:before="100" w:beforeAutospacing="1"/>
              <w:ind w:right="193"/>
              <w:jc w:val="right"/>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Unid.</w:t>
            </w:r>
          </w:p>
        </w:tc>
        <w:tc>
          <w:tcPr>
            <w:tcW w:w="984" w:type="dxa"/>
            <w:shd w:val="clear" w:color="auto" w:fill="auto"/>
            <w:hideMark/>
          </w:tcPr>
          <w:p w14:paraId="6288A5C1" w14:textId="77777777" w:rsidR="0022068A" w:rsidRPr="0022068A" w:rsidRDefault="0022068A" w:rsidP="0022068A">
            <w:pPr>
              <w:spacing w:before="185"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2F4BCE55" w14:textId="77777777" w:rsidR="0022068A" w:rsidRPr="0022068A" w:rsidRDefault="0022068A" w:rsidP="0022068A">
            <w:pPr>
              <w:spacing w:before="100" w:beforeAutospacing="1"/>
              <w:ind w:left="263"/>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Qtde.</w:t>
            </w:r>
          </w:p>
        </w:tc>
        <w:tc>
          <w:tcPr>
            <w:tcW w:w="2124" w:type="dxa"/>
            <w:shd w:val="clear" w:color="auto" w:fill="auto"/>
            <w:hideMark/>
          </w:tcPr>
          <w:p w14:paraId="0A3757F7" w14:textId="77777777" w:rsidR="0022068A" w:rsidRPr="0022068A" w:rsidRDefault="0022068A" w:rsidP="0022068A">
            <w:pPr>
              <w:spacing w:before="23"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08366458" w14:textId="77777777" w:rsidR="0022068A" w:rsidRPr="0022068A" w:rsidRDefault="0022068A" w:rsidP="0022068A">
            <w:pPr>
              <w:spacing w:line="270" w:lineRule="atLeast"/>
              <w:ind w:left="635" w:right="45"/>
              <w:rPr>
                <w:rFonts w:ascii="Times New Roman" w:eastAsia="Times New Roman" w:hAnsi="Times New Roman" w:cs="Times New Roman"/>
              </w:rPr>
            </w:pPr>
            <w:r w:rsidRPr="0022068A">
              <w:rPr>
                <w:rFonts w:ascii="Times New Roman" w:eastAsia="Times New Roman" w:hAnsi="Times New Roman" w:cs="Times New Roman"/>
                <w:b/>
                <w:bCs/>
              </w:rPr>
              <w:t>Valor estimado </w:t>
            </w:r>
            <w:r w:rsidRPr="0022068A">
              <w:rPr>
                <w:rFonts w:ascii="Times New Roman" w:eastAsia="Times New Roman" w:hAnsi="Times New Roman" w:cs="Times New Roman"/>
                <w:b/>
                <w:bCs/>
                <w:color w:val="000000"/>
                <w:shd w:val="clear" w:color="auto" w:fill="FFFFFF"/>
              </w:rPr>
              <w:t>(R$)</w:t>
            </w:r>
          </w:p>
        </w:tc>
      </w:tr>
      <w:tr w:rsidR="0022068A" w:rsidRPr="0022068A" w14:paraId="62D18180" w14:textId="77777777" w:rsidTr="008723C4">
        <w:trPr>
          <w:trHeight w:val="1617"/>
        </w:trPr>
        <w:tc>
          <w:tcPr>
            <w:tcW w:w="5032" w:type="dxa"/>
            <w:hideMark/>
          </w:tcPr>
          <w:p w14:paraId="00475308" w14:textId="77777777" w:rsidR="0022068A" w:rsidRPr="0022068A" w:rsidRDefault="0022068A" w:rsidP="0022068A">
            <w:pPr>
              <w:spacing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4B490FB4" w14:textId="77777777" w:rsidR="0022068A" w:rsidRPr="0022068A" w:rsidRDefault="0022068A" w:rsidP="0022068A">
            <w:pPr>
              <w:spacing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Obra de requalificação do edifício-sede da Justiça Federal em Pernambuco – 5ª etapa - 3º andar</w:t>
            </w:r>
          </w:p>
          <w:p w14:paraId="4CEC5644" w14:textId="77777777" w:rsidR="0022068A" w:rsidRPr="0022068A" w:rsidRDefault="0022068A" w:rsidP="0022068A">
            <w:pPr>
              <w:spacing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c>
        <w:tc>
          <w:tcPr>
            <w:tcW w:w="1164" w:type="dxa"/>
            <w:hideMark/>
          </w:tcPr>
          <w:p w14:paraId="21B649D1" w14:textId="77777777" w:rsidR="0022068A" w:rsidRPr="0022068A" w:rsidRDefault="0022068A" w:rsidP="0022068A">
            <w:pPr>
              <w:spacing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693AABF8" w14:textId="77777777" w:rsidR="0022068A" w:rsidRPr="0022068A" w:rsidRDefault="0022068A" w:rsidP="0022068A">
            <w:pPr>
              <w:spacing w:before="100" w:beforeAutospacing="1" w:after="100" w:afterAutospacing="1"/>
              <w:rPr>
                <w:rFonts w:ascii="Times New Roman" w:eastAsia="Times New Roman" w:hAnsi="Times New Roman" w:cs="Times New Roman"/>
              </w:rPr>
            </w:pPr>
            <w:r w:rsidRPr="0022068A">
              <w:rPr>
                <w:rFonts w:ascii="Times New Roman" w:eastAsia="Times New Roman" w:hAnsi="Times New Roman" w:cs="Times New Roman"/>
              </w:rPr>
              <w:t>    Serviço</w:t>
            </w:r>
          </w:p>
          <w:p w14:paraId="0AE42928" w14:textId="77777777" w:rsidR="0022068A" w:rsidRPr="0022068A" w:rsidRDefault="0022068A" w:rsidP="0022068A">
            <w:pPr>
              <w:spacing w:before="100" w:beforeAutospacing="1"/>
              <w:jc w:val="right"/>
              <w:rPr>
                <w:rFonts w:ascii="Times New Roman" w:eastAsia="Times New Roman" w:hAnsi="Times New Roman" w:cs="Times New Roman"/>
              </w:rPr>
            </w:pPr>
            <w:r w:rsidRPr="0022068A">
              <w:rPr>
                <w:rFonts w:ascii="Times New Roman" w:eastAsia="Times New Roman" w:hAnsi="Times New Roman" w:cs="Times New Roman"/>
              </w:rPr>
              <w:t> </w:t>
            </w:r>
          </w:p>
        </w:tc>
        <w:tc>
          <w:tcPr>
            <w:tcW w:w="984" w:type="dxa"/>
            <w:hideMark/>
          </w:tcPr>
          <w:p w14:paraId="6E0B91C2" w14:textId="77777777" w:rsidR="0022068A" w:rsidRPr="0022068A" w:rsidRDefault="0022068A" w:rsidP="0022068A">
            <w:pPr>
              <w:spacing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4CE3C273" w14:textId="77777777" w:rsidR="0022068A" w:rsidRPr="0022068A" w:rsidRDefault="0022068A" w:rsidP="0022068A">
            <w:pPr>
              <w:spacing w:before="100" w:beforeAutospacing="1"/>
              <w:rPr>
                <w:rFonts w:ascii="Times New Roman" w:eastAsia="Times New Roman" w:hAnsi="Times New Roman" w:cs="Times New Roman"/>
              </w:rPr>
            </w:pPr>
            <w:r w:rsidRPr="0022068A">
              <w:rPr>
                <w:rFonts w:ascii="Times New Roman" w:eastAsia="Times New Roman" w:hAnsi="Times New Roman" w:cs="Times New Roman"/>
              </w:rPr>
              <w:t>       1</w:t>
            </w:r>
          </w:p>
        </w:tc>
        <w:tc>
          <w:tcPr>
            <w:tcW w:w="2124" w:type="dxa"/>
            <w:hideMark/>
          </w:tcPr>
          <w:p w14:paraId="58A7A319" w14:textId="77777777" w:rsidR="0022068A" w:rsidRPr="0022068A" w:rsidRDefault="0022068A" w:rsidP="0022068A">
            <w:pPr>
              <w:spacing w:after="100" w:afterAutospacing="1"/>
              <w:rPr>
                <w:rFonts w:ascii="Times New Roman" w:eastAsia="Times New Roman" w:hAnsi="Times New Roman" w:cs="Times New Roman"/>
              </w:rPr>
            </w:pPr>
            <w:r w:rsidRPr="0022068A">
              <w:rPr>
                <w:rFonts w:ascii="Times New Roman" w:eastAsia="Times New Roman" w:hAnsi="Times New Roman" w:cs="Times New Roman"/>
              </w:rPr>
              <w:t> </w:t>
            </w:r>
          </w:p>
          <w:p w14:paraId="3228D072" w14:textId="77777777" w:rsidR="0022068A" w:rsidRPr="0022068A" w:rsidRDefault="0022068A" w:rsidP="0022068A">
            <w:pPr>
              <w:spacing w:before="100" w:beforeAutospacing="1"/>
              <w:rPr>
                <w:rFonts w:ascii="Times New Roman" w:eastAsia="Times New Roman" w:hAnsi="Times New Roman" w:cs="Times New Roman"/>
              </w:rPr>
            </w:pPr>
            <w:r w:rsidRPr="0022068A">
              <w:rPr>
                <w:rFonts w:ascii="Times New Roman" w:eastAsia="Times New Roman" w:hAnsi="Times New Roman" w:cs="Times New Roman"/>
              </w:rPr>
              <w:t>    1.394.222,86</w:t>
            </w:r>
          </w:p>
        </w:tc>
      </w:tr>
    </w:tbl>
    <w:p w14:paraId="1A61EE68"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1.2.  As atividades materiais a serem disponibilizadas são auxiliares aos assuntos que constituem área de competência legal da Justiça Federal de Primeiro Grau em Pernambuco, em consonância com o que dispõe o art. 10 do Decreto-Lei n.º 200, de 25/2/67, consoante com o privilégio à descentralização das atividades administrativas, e com o § 1.º do art. 3.º do Decreto n.º 9.507, de 21/9/2018.</w:t>
      </w:r>
    </w:p>
    <w:p w14:paraId="3A03DCA1"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1.3.  Os serviços objeto da contratação são caracterizados como comuns, conforme justificativa constante do Estudo Técnico Preliminar, de acordo com o disposto no art. 29 c/c art. 6.º, inciso XXI, alínea “a”, da Lei n.º 14.133/2021.</w:t>
      </w:r>
    </w:p>
    <w:p w14:paraId="4133E5F4"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1.4.  A prestação dos serviços não gera vínculo empregatício entre os empregados da contratada e a Administração da contratante, vedando-se qualquer relação entre estes que caracterize pessoalidade e subordinação direta.</w:t>
      </w:r>
    </w:p>
    <w:p w14:paraId="7F0996D5"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1.5.  O objeto deste Termo de Referência será adjudicado por preço global.</w:t>
      </w:r>
    </w:p>
    <w:p w14:paraId="2DEC5760"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1.6.  Os serviços serão executados sob o regime de empreitada por preço unitário.</w:t>
      </w:r>
    </w:p>
    <w:p w14:paraId="5EE0CA3A"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  O prazo de vigência do contrato inicia-se com a assinatura do instrumento contratual, encerrando-se com o recebimento definitivo dos serviços, que deverão ser executados no prazo máximo de 90 (noventa) dias, contados da data estabelecida na Ordem de Execução de Serviço (OS), fornecida à contratada.</w:t>
      </w:r>
    </w:p>
    <w:p w14:paraId="70BAF06E"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1.7.1.   A minuta do contrato oferecerá maior detalhamento das regras que serão aplicadas em relação à vigência do contrato.</w:t>
      </w:r>
    </w:p>
    <w:p w14:paraId="4EA6923D"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1.8.  Em razão do valor estimado para a contratação ser superior ao limite disposto no inciso I do art. 48 da Lei Complementar n.º 123, de 14/12/2006, não será estabelecida a restrição de participação apenas de microempresas e empresas de pequeno porte.</w:t>
      </w:r>
    </w:p>
    <w:p w14:paraId="674505C0"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1.9.  Os proponentes deverão apresentar proposta de preços contendo:</w:t>
      </w:r>
    </w:p>
    <w:p w14:paraId="5DFA7D8D"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especificações com discriminação dos serviços, em conformidade com as previstas neste Termo de Referência;</w:t>
      </w:r>
    </w:p>
    <w:p w14:paraId="6DAF6C27"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preços, contemplando os valores, em moeda nacional, em algarismo, já considerados todos os tributos e demais despesas que incidam direta ou indiretamente sobre os serviços, mesmo que não estejam registrados nestes documentos;</w:t>
      </w:r>
    </w:p>
    <w:p w14:paraId="7DD4FD84"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prazo de validade da proposta, mínimo de 60 (sessenta) dias, a contar da apresentação da proposta;</w:t>
      </w:r>
    </w:p>
    <w:p w14:paraId="6F0E99C6"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dados bancários da proponente, vedada a indicação de outra pessoa, física ou jurídica;</w:t>
      </w:r>
    </w:p>
    <w:p w14:paraId="1E2E45A1"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1.10.  Será considerada vencedora a proposta de menor preço global, desde que atendidas as exigências contidas neste Termo de Referência.</w:t>
      </w:r>
    </w:p>
    <w:p w14:paraId="7031FF56"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1.10.1.   A vencedora do certame licitatório deverá apresentar cronograma físico-financeiro, em até 5 dias após a assinatura do contrato, para aprovação da Equipe de Planejamento da Contratação.</w:t>
      </w:r>
    </w:p>
    <w:p w14:paraId="491D7BE1"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p w14:paraId="0B264779"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2.  FUNDAMENTAÇÃO E DESCRIÇÃO DA NECESSIDADE DA CONTRATAÇÃO</w:t>
      </w:r>
    </w:p>
    <w:p w14:paraId="5690B38A"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2.1. Justifica-se a contratação em razão da necessidade de melhoria nas condições das instalações físicas do edifício-sede que apresentam desgaste, por se tratar de uma edificação com cerca de trinta anos de construída, além de apresentar necessidades de readequação de layout que possa atender às demandas atuais;</w:t>
      </w:r>
    </w:p>
    <w:p w14:paraId="08449306"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2.2. Trata-se da continuação da modernização do edifício-sede desta Justiça Federal, contemplando o 3º andar do edifício-sede, obedecendo aos mesmos critérios técnicos/materiais empregados nas etapas anteriores, de modo a manter o padrão já executado (A 1ª etapa foi objeto do processo SEI nº 2299-06.2022.4.05.7500, a 2ª etapa processo SEI nº 2624-44.2023.4.05.7500, a 3ª etapa processo SEI nº 2595-57.2024.4.05.7500 e a 4ª etapa processo SEI nº 5090-74.2024.4.05.7500);</w:t>
      </w:r>
    </w:p>
    <w:p w14:paraId="49C8F125"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2.3. A realização dessa ação está prevista em etapas, devido às limitações orçamentárias. </w:t>
      </w:r>
    </w:p>
    <w:p w14:paraId="3CD7F979"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2.4. Essa contratação está prevista no Plano de Obras desta Justiça Federal, PO 0029 – Reforma do Edifício-Sede da Seção Judiciária em Recife/PE (Ação 158O).</w:t>
      </w:r>
    </w:p>
    <w:p w14:paraId="448A796A"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lastRenderedPageBreak/>
        <w:t>2.5. Os serviços objeto desta contratação são caracterizados como comuns, visto que podem ser objetivamente definidos, dentro dos padrões e especificações usuais do mercado, necessitando do acompanhamento de profissional habilitado e equipe técnica específica para sua execução.</w:t>
      </w:r>
    </w:p>
    <w:p w14:paraId="0F60A4E9"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2.6. As atividades materiais a serem disponibilizadas são auxiliares aos assuntos que constituem área de competência legal da Justiça Federal de Primeiro Grau em Pernambuco, em consonância com o que dispõe o art. 10 do Decreto-Lei n.º 200, de 25/2/67, consoante com o privilégio à descentralização das atividades administrativas, e com o § 1.º do art. 3.º do Decreto n.º 9.507, de 21/9/2018.</w:t>
      </w:r>
    </w:p>
    <w:p w14:paraId="09A34A7A"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2.7. A criação de diversos ambientes ligados à saúde física e mental, tais como consultórios médicos e odontológicos, entre outros, vem atender às demandas apontadas no relatório que divulgou os resultados da Caravana do Bem-Estar, que teve por objetivo a qualidade de vida e saúde no ambiente de trabalho.</w:t>
      </w:r>
    </w:p>
    <w:p w14:paraId="586CD6E7" w14:textId="77777777" w:rsidR="0022068A" w:rsidRPr="0022068A" w:rsidRDefault="0022068A" w:rsidP="0022068A">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2.8. Criação de salas para realocação de setores internos desta Justiça Federal, de modo a melhorar as condições de trabalho e atendimento, contribuindo para a prestação das atividades jurisdicionais.</w:t>
      </w:r>
    </w:p>
    <w:p w14:paraId="627D38A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3.  DESCRIÇÃO DA SOLUÇÃO COMO UM TODO CONSIDERADO O CICLO DE VIDA DO OBJETO</w:t>
      </w:r>
    </w:p>
    <w:p w14:paraId="78F4401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descrição da solução como um todo encontra-se pormenorizada em tópico específico dos Estudos Técnicos Preliminares, apêndice deste Termo de Referência.</w:t>
      </w:r>
    </w:p>
    <w:p w14:paraId="4D4C1DE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  REQUISITOS DA CONTRATAÇÃO</w:t>
      </w:r>
    </w:p>
    <w:p w14:paraId="7C25104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4.1.  </w:t>
      </w:r>
      <w:r w:rsidRPr="0022068A">
        <w:rPr>
          <w:rFonts w:ascii="Times New Roman" w:eastAsia="Times New Roman" w:hAnsi="Times New Roman" w:cs="Times New Roman"/>
          <w:b/>
          <w:bCs/>
          <w:color w:val="000000"/>
        </w:rPr>
        <w:t>Sustentabilidade </w:t>
      </w:r>
      <w:r w:rsidRPr="0022068A">
        <w:rPr>
          <w:rFonts w:ascii="Times New Roman" w:eastAsia="Times New Roman" w:hAnsi="Times New Roman" w:cs="Times New Roman"/>
          <w:color w:val="000000"/>
        </w:rPr>
        <w:t>–   os principais critérios de sustentabilidade a serem observados estão descritos em tópico específico nos Estudos Técnicos Preliminares.</w:t>
      </w:r>
    </w:p>
    <w:p w14:paraId="34EF0F7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4.2.  </w:t>
      </w:r>
      <w:r w:rsidRPr="0022068A">
        <w:rPr>
          <w:rFonts w:ascii="Times New Roman" w:eastAsia="Times New Roman" w:hAnsi="Times New Roman" w:cs="Times New Roman"/>
          <w:b/>
          <w:bCs/>
          <w:color w:val="000000"/>
        </w:rPr>
        <w:t>Indicação de marcas ou modelos (art. </w:t>
      </w:r>
      <w:r w:rsidRPr="0022068A">
        <w:rPr>
          <w:rFonts w:ascii="Times New Roman" w:eastAsia="Times New Roman" w:hAnsi="Times New Roman" w:cs="Times New Roman"/>
          <w:b/>
          <w:bCs/>
          <w:color w:val="000000"/>
          <w:u w:val="single"/>
        </w:rPr>
        <w:t>41, inciso I, alínea “a”, da Lei nº 14.133/2021</w:t>
      </w:r>
      <w:r w:rsidRPr="0022068A">
        <w:rPr>
          <w:rFonts w:ascii="Times New Roman" w:eastAsia="Times New Roman" w:hAnsi="Times New Roman" w:cs="Times New Roman"/>
          <w:b/>
          <w:bCs/>
          <w:color w:val="000000"/>
        </w:rPr>
        <w:t>) </w:t>
      </w:r>
      <w:r w:rsidRPr="0022068A">
        <w:rPr>
          <w:rFonts w:ascii="Times New Roman" w:eastAsia="Times New Roman" w:hAnsi="Times New Roman" w:cs="Times New Roman"/>
          <w:color w:val="000000"/>
        </w:rPr>
        <w:t>– Deverão ser adotadas as marcas/especificações indicadas na planilha de preços apresentadas nos subitens </w:t>
      </w:r>
      <w:r w:rsidRPr="0022068A">
        <w:rPr>
          <w:rFonts w:ascii="Times New Roman" w:eastAsia="Times New Roman" w:hAnsi="Times New Roman" w:cs="Times New Roman"/>
          <w:color w:val="000000"/>
          <w:shd w:val="clear" w:color="auto" w:fill="FFFFFF"/>
        </w:rPr>
        <w:t>4.2, 5.3 e 16.2</w:t>
      </w:r>
      <w:r w:rsidRPr="0022068A">
        <w:rPr>
          <w:rFonts w:ascii="Times New Roman" w:eastAsia="Times New Roman" w:hAnsi="Times New Roman" w:cs="Times New Roman"/>
          <w:color w:val="000000"/>
        </w:rPr>
        <w:t>. A exigência de marca específica se deve à necessidade de padronização quanto ao executado nas etapas anteriores de requalificação do edifício-sede da Justiça Federal em Pernambuco.</w:t>
      </w:r>
    </w:p>
    <w:p w14:paraId="5231631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4.3.  </w:t>
      </w:r>
      <w:r w:rsidRPr="0022068A">
        <w:rPr>
          <w:rFonts w:ascii="Times New Roman" w:eastAsia="Times New Roman" w:hAnsi="Times New Roman" w:cs="Times New Roman"/>
          <w:b/>
          <w:bCs/>
          <w:color w:val="000000"/>
        </w:rPr>
        <w:t>Subcontratação </w:t>
      </w:r>
      <w:r w:rsidRPr="0022068A">
        <w:rPr>
          <w:rFonts w:ascii="Times New Roman" w:eastAsia="Times New Roman" w:hAnsi="Times New Roman" w:cs="Times New Roman"/>
          <w:color w:val="000000"/>
        </w:rPr>
        <w:t>– não será admitida a subcontratação do objeto contratual.</w:t>
      </w:r>
    </w:p>
    <w:p w14:paraId="4BB3EDF5" w14:textId="0D0C1800"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4.4.   </w:t>
      </w:r>
      <w:r w:rsidRPr="0022068A">
        <w:rPr>
          <w:rFonts w:ascii="Times New Roman" w:eastAsia="Times New Roman" w:hAnsi="Times New Roman" w:cs="Times New Roman"/>
          <w:noProof/>
          <w:color w:val="000000"/>
        </w:rPr>
        <mc:AlternateContent>
          <mc:Choice Requires="wps">
            <w:drawing>
              <wp:inline distT="0" distB="0" distL="0" distR="0" wp14:anchorId="5AD28449" wp14:editId="7E11D457">
                <wp:extent cx="6350" cy="170815"/>
                <wp:effectExtent l="0" t="0" r="0" b="0"/>
                <wp:docPr id="21" name="Retângulo 21" descr="C:\Users\CAROLI~1.PON\AppData\Local\Temp\msohtmlclip1\01\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B33145" id="Retângulo 21"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" filled="f" stroked="f">
                <o:lock v:ext="edit" aspectratio="t"/>
                <w10:anchorlock/>
              </v:rect>
            </w:pict>
          </mc:Fallback>
        </mc:AlternateContent>
      </w:r>
      <w:r w:rsidRPr="0022068A">
        <w:rPr>
          <w:rFonts w:ascii="Times New Roman" w:eastAsia="Times New Roman" w:hAnsi="Times New Roman" w:cs="Times New Roman"/>
          <w:noProof/>
          <w:color w:val="000000"/>
        </w:rPr>
        <mc:AlternateContent>
          <mc:Choice Requires="wps">
            <w:drawing>
              <wp:inline distT="0" distB="0" distL="0" distR="0" wp14:anchorId="5929C03B" wp14:editId="76EAE007">
                <wp:extent cx="6350" cy="170815"/>
                <wp:effectExtent l="0" t="0" r="0" b="0"/>
                <wp:docPr id="20" name="Retângulo 20"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EA42F5" id="Retângulo 20"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" filled="f" stroked="f">
                <o:lock v:ext="edit" aspectratio="t"/>
                <w10:anchorlock/>
              </v:rect>
            </w:pict>
          </mc:Fallback>
        </mc:AlternateContent>
      </w:r>
      <w:r w:rsidRPr="0022068A">
        <w:rPr>
          <w:rFonts w:ascii="Times New Roman" w:eastAsia="Times New Roman" w:hAnsi="Times New Roman" w:cs="Times New Roman"/>
          <w:b/>
          <w:bCs/>
          <w:color w:val="000000"/>
        </w:rPr>
        <w:t>Garantia da contratação </w:t>
      </w:r>
      <w:r w:rsidRPr="0022068A">
        <w:rPr>
          <w:rFonts w:ascii="Times New Roman" w:eastAsia="Times New Roman" w:hAnsi="Times New Roman" w:cs="Times New Roman"/>
          <w:color w:val="000000"/>
        </w:rPr>
        <w:t>– a contratada deverá prestar garantia contratual em valor correspondente a 5% (cinco por cento) do preço total contratado, como condição para recebimento da Ordem de Execução de Serviços (OS).</w:t>
      </w:r>
    </w:p>
    <w:p w14:paraId="50BCA01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4.4.1.   Será exigida garantia adicional caso a proposta do adjudicatário seja inferior a R$ 1.185.089,43 (um milhão, cento e oitenta e cinco mil e oitenta e nove reais e quarenta e três centavos), correspondente a 85 % (oitenta e cinco por cento) do valor orçado pela Administração, equivalente a garantia à diferença entre o referido valor e o preço da proposta (§ 5.º do art. 59 da Lei n.º 14.133/2021).</w:t>
      </w:r>
    </w:p>
    <w:p w14:paraId="6F56E5F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4.4.2.   Caberá à contratada optar por uma das seguintes modalidades de garantia:</w:t>
      </w:r>
    </w:p>
    <w:p w14:paraId="73C099A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ED4928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seguro-garantia;</w:t>
      </w:r>
    </w:p>
    <w:p w14:paraId="7C06620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c)  fiança bancária emitida por banco ou instituição financeira devidamente autorizada a operar no País pelo Banco Central do Brasil.</w:t>
      </w:r>
    </w:p>
    <w:p w14:paraId="1BEB21E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4.4.3.   As garantias nas modalidades previstas nas alíneas “a” e “c” do item 4.4.2 deste Termo de Referência deverão ser prestadas até o 5.º (quinto) dia útil posterior à assinatura do contrato.</w:t>
      </w:r>
    </w:p>
    <w:p w14:paraId="2680448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4.4.4.   A garantia prestada na modalidade prevista na alínea “b” do item 4.4.2 deverá ser apresentada até a data limite de assinatura do contrato.</w:t>
      </w:r>
    </w:p>
    <w:p w14:paraId="21D0DB7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4.4.4.1.  Neste caso, a contratada disporá do prazo de até 30 (dias), contado da data da homologação da licitação e anterior à assinatura do contrato, para prestar a garantia, obrigando-se, por sua vez, a comunicar à Administração, até o terceiro dia útil seguinte à homologação, a opção pela referida garantia.</w:t>
      </w:r>
    </w:p>
    <w:p w14:paraId="647F119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4.4.5.   Na hipótese de suspensão do contrato por ordem ou inadimplemento da Administração, a contratada ficará desobrigada de renovar a garantia ou de endossar a apólice de seguro até a ordem de reinício da execução ou o adimplemento pela Administração.</w:t>
      </w:r>
    </w:p>
    <w:p w14:paraId="79D350C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4.4.6.   A garantia prestada na modalidade prevista na alínea “b” do item 4.4.2 tem por objetivo garantir o fiel cumprimento das obrigações assumidas pela contratada perante a Administração, inclusive as multas, os prejuízos e as indenizações decorrentes de inadimplemento, observadas as seguintes regras:</w:t>
      </w:r>
    </w:p>
    <w:p w14:paraId="3ACFE57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o prazo de vigência da apólice será igual ou superior ao prazo estabelecido no contrato principal e deverá acompanhar as modificações referentes à vigência deste mediante a emissão do respectivo endosso pela seguradora;</w:t>
      </w:r>
    </w:p>
    <w:p w14:paraId="54A234E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o seguro-garantia continuará em vigor mesmo se a contratada não tiver pago o prêmio nas datas convencionadas.</w:t>
      </w:r>
    </w:p>
    <w:p w14:paraId="6DD58B9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4.4.7.   A garantia prestada pela contratada será liberada ou restituída após a fiel execução do contrato ou após a sua extinção por culpa exclusiva da Administração e, quando em dinheiro, atualizada monetariamente.</w:t>
      </w:r>
    </w:p>
    <w:p w14:paraId="345906B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4.5.  </w:t>
      </w:r>
      <w:r w:rsidRPr="0022068A">
        <w:rPr>
          <w:rFonts w:ascii="Times New Roman" w:eastAsia="Times New Roman" w:hAnsi="Times New Roman" w:cs="Times New Roman"/>
          <w:b/>
          <w:bCs/>
          <w:color w:val="000000"/>
        </w:rPr>
        <w:t>Vistoria </w:t>
      </w:r>
      <w:r w:rsidRPr="0022068A">
        <w:rPr>
          <w:rFonts w:ascii="Times New Roman" w:eastAsia="Times New Roman" w:hAnsi="Times New Roman" w:cs="Times New Roman"/>
          <w:color w:val="000000"/>
        </w:rPr>
        <w:t>– A avaliação do local de execução dos serviços, para conhecimento pleno das condições e peculiaridades do objeto a ser contratado, é assegurada ao interessado por meio de vistoria prévia, acompanhada por servidor designado para esse fim, de segunda a sexta-feira, das 10 às 16 h.</w:t>
      </w:r>
    </w:p>
    <w:p w14:paraId="56641CE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4.5.1.   Para a vistoria, </w:t>
      </w:r>
      <w:r w:rsidRPr="0022068A">
        <w:rPr>
          <w:rFonts w:ascii="Times New Roman" w:eastAsia="Times New Roman" w:hAnsi="Times New Roman" w:cs="Times New Roman"/>
          <w:color w:val="000000"/>
          <w:u w:val="single"/>
        </w:rPr>
        <w:t>o representante legal da licitante</w:t>
      </w:r>
      <w:r w:rsidRPr="0022068A">
        <w:rPr>
          <w:rFonts w:ascii="Times New Roman" w:eastAsia="Times New Roman" w:hAnsi="Times New Roman" w:cs="Times New Roman"/>
          <w:color w:val="000000"/>
        </w:rPr>
        <w:t> ou seu </w:t>
      </w:r>
      <w:r w:rsidRPr="0022068A">
        <w:rPr>
          <w:rFonts w:ascii="Times New Roman" w:eastAsia="Times New Roman" w:hAnsi="Times New Roman" w:cs="Times New Roman"/>
          <w:color w:val="000000"/>
          <w:u w:val="single"/>
        </w:rPr>
        <w:t>responsável técnico</w:t>
      </w:r>
      <w:r w:rsidRPr="0022068A">
        <w:rPr>
          <w:rFonts w:ascii="Times New Roman" w:eastAsia="Times New Roman" w:hAnsi="Times New Roman" w:cs="Times New Roman"/>
          <w:color w:val="000000"/>
        </w:rPr>
        <w:t> deverá estar devidamente identificado mediante documento de identidade civil e documento expedido pela empresa comprovando sua habilitação para a sua realização.</w:t>
      </w:r>
    </w:p>
    <w:p w14:paraId="59B5DC7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4.5.1.1.  Cumpre à licitante que realizou a vistoria ou, caso já tenha comparecido anteriormente ao local, atestar que o conhece, bem como as condições de realização dos serviços, conforme modelo de declaração disponibilizado no </w:t>
      </w:r>
      <w:r w:rsidRPr="0022068A">
        <w:rPr>
          <w:rFonts w:ascii="Times New Roman" w:eastAsia="Times New Roman" w:hAnsi="Times New Roman" w:cs="Times New Roman"/>
          <w:b/>
          <w:bCs/>
          <w:color w:val="000000"/>
        </w:rPr>
        <w:t>Anexo A </w:t>
      </w:r>
      <w:r w:rsidRPr="0022068A">
        <w:rPr>
          <w:rFonts w:ascii="Times New Roman" w:eastAsia="Times New Roman" w:hAnsi="Times New Roman" w:cs="Times New Roman"/>
          <w:color w:val="000000"/>
        </w:rPr>
        <w:t>deste Termo de Referência.</w:t>
      </w:r>
    </w:p>
    <w:p w14:paraId="30D8194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4.5.1.2.       Caso não tenha realizado a vistoria, a licitante deverá apresentar declaração formal do seu </w:t>
      </w:r>
      <w:r w:rsidRPr="0022068A">
        <w:rPr>
          <w:rFonts w:ascii="Times New Roman" w:eastAsia="Times New Roman" w:hAnsi="Times New Roman" w:cs="Times New Roman"/>
          <w:color w:val="000000"/>
          <w:u w:val="single"/>
        </w:rPr>
        <w:t>responsável técnico</w:t>
      </w:r>
      <w:r w:rsidRPr="0022068A">
        <w:rPr>
          <w:rFonts w:ascii="Times New Roman" w:eastAsia="Times New Roman" w:hAnsi="Times New Roman" w:cs="Times New Roman"/>
          <w:color w:val="000000"/>
        </w:rPr>
        <w:t> em que ateste o pleno conhecimento das condições e peculiaridades da contratação, conforme modelo de declaração disponibilizado no </w:t>
      </w:r>
      <w:r w:rsidRPr="0022068A">
        <w:rPr>
          <w:rFonts w:ascii="Times New Roman" w:eastAsia="Times New Roman" w:hAnsi="Times New Roman" w:cs="Times New Roman"/>
          <w:b/>
          <w:bCs/>
          <w:color w:val="000000"/>
        </w:rPr>
        <w:t>Anexo B </w:t>
      </w:r>
      <w:r w:rsidRPr="0022068A">
        <w:rPr>
          <w:rFonts w:ascii="Times New Roman" w:eastAsia="Times New Roman" w:hAnsi="Times New Roman" w:cs="Times New Roman"/>
          <w:color w:val="000000"/>
        </w:rPr>
        <w:t>deste Termo de Referência.</w:t>
      </w:r>
    </w:p>
    <w:p w14:paraId="6D4D796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4.6.  A não realização da vistoria não poderá embasar posteriores alegações de desconhecimento das instalações, dúvidas ou esquecimentos de quaisquer detalhes dos locais da prestação dos serviços, devendo a contratada assumir os ônus dos serviços decorrentes.</w:t>
      </w:r>
    </w:p>
    <w:p w14:paraId="503827E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5.  MODELO DE EXECUÇÃO DO OBJETO</w:t>
      </w:r>
    </w:p>
    <w:p w14:paraId="155EE87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5.1.  </w:t>
      </w:r>
      <w:r w:rsidRPr="0022068A">
        <w:rPr>
          <w:rFonts w:ascii="Times New Roman" w:eastAsia="Times New Roman" w:hAnsi="Times New Roman" w:cs="Times New Roman"/>
          <w:b/>
          <w:bCs/>
          <w:color w:val="000000"/>
        </w:rPr>
        <w:t>Condições de execução - </w:t>
      </w:r>
      <w:r w:rsidRPr="0022068A">
        <w:rPr>
          <w:rFonts w:ascii="Times New Roman" w:eastAsia="Times New Roman" w:hAnsi="Times New Roman" w:cs="Times New Roman"/>
          <w:color w:val="000000"/>
        </w:rPr>
        <w:t>Os serviços serão executados no 3º andar do edifício-sede, nas condições especificadas a seguir:</w:t>
      </w:r>
    </w:p>
    <w:p w14:paraId="7509BFA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Remoção das divisórias navais existentes (pela equipe da manutenção predial);</w:t>
      </w:r>
    </w:p>
    <w:p w14:paraId="120A450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Substituição das paredes em divisórias navais por divisórias em gesso acartonado, tipo RU, com revestimento vinílico em ambos os lados;</w:t>
      </w:r>
    </w:p>
    <w:p w14:paraId="2F06216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Aplicação de piso vinílico sobre o piso atual, incluindo a preparação da superfície com autonivelante;</w:t>
      </w:r>
    </w:p>
    <w:p w14:paraId="193BADA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Aplicação de revestimento cerâmico;</w:t>
      </w:r>
    </w:p>
    <w:p w14:paraId="2180CB1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Aplicação de revestimento vinílico em pilares e vigas;</w:t>
      </w:r>
    </w:p>
    <w:p w14:paraId="64FBDD6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Substituição de portas, fechaduras, vidraçarias, entre outros componentes;</w:t>
      </w:r>
    </w:p>
    <w:p w14:paraId="2D69FDD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Aplicação de rodapés e demais arremates de finalização, necessários ao acabamento;</w:t>
      </w:r>
    </w:p>
    <w:p w14:paraId="563C85E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Modificação do layout existente;</w:t>
      </w:r>
    </w:p>
    <w:p w14:paraId="6AEB17A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Impermeabilização;</w:t>
      </w:r>
    </w:p>
    <w:p w14:paraId="57F88A1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Serviços elétricos/ lógica;</w:t>
      </w:r>
    </w:p>
    <w:p w14:paraId="74D55A7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Serviços hidrossanitários;</w:t>
      </w:r>
    </w:p>
    <w:p w14:paraId="37FC21C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Pintura; </w:t>
      </w:r>
    </w:p>
    <w:p w14:paraId="5EA7CEA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Entre outros.</w:t>
      </w:r>
    </w:p>
    <w:p w14:paraId="66AF482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5.2.  A empresa contratada deverá obedecer aos normativos pertinentes durante a execução dos serviços.</w:t>
      </w:r>
    </w:p>
    <w:p w14:paraId="6D6F496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5.3.  </w:t>
      </w:r>
      <w:r w:rsidRPr="0022068A">
        <w:rPr>
          <w:rFonts w:ascii="Times New Roman" w:eastAsia="Times New Roman" w:hAnsi="Times New Roman" w:cs="Times New Roman"/>
          <w:b/>
          <w:bCs/>
          <w:color w:val="000000"/>
        </w:rPr>
        <w:t>Cronograma de realização dos serviços – </w:t>
      </w:r>
      <w:r w:rsidRPr="0022068A">
        <w:rPr>
          <w:rFonts w:ascii="Times New Roman" w:eastAsia="Times New Roman" w:hAnsi="Times New Roman" w:cs="Times New Roman"/>
          <w:color w:val="000000"/>
        </w:rPr>
        <w:t>os serviços serão executados conforme a seguinte dinâmica</w:t>
      </w:r>
      <w:r w:rsidRPr="0022068A">
        <w:rPr>
          <w:rFonts w:ascii="Times New Roman" w:eastAsia="Times New Roman" w:hAnsi="Times New Roman" w:cs="Times New Roman"/>
          <w:b/>
          <w:bCs/>
          <w:color w:val="000000"/>
        </w:rPr>
        <w:t>:</w:t>
      </w:r>
    </w:p>
    <w:p w14:paraId="615F89F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início da execução do objeto: a partir da data indicada na Ordem de Execução de Serviço (OS);</w:t>
      </w:r>
    </w:p>
    <w:p w14:paraId="293DE17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horário da execução dos serviços: 7 às 17h, podendo ser acordado horário diferente, caso necessário;</w:t>
      </w:r>
    </w:p>
    <w:p w14:paraId="45FF664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cronograma de realização dos serviços: apresentado pela contratada e aprovado pela Equipe de Planejamento da Contratação, conforme disposto no subitem 1.10.1. deste Termo de Referência.</w:t>
      </w:r>
    </w:p>
    <w:p w14:paraId="72046A2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5.4.  </w:t>
      </w:r>
      <w:r w:rsidRPr="0022068A">
        <w:rPr>
          <w:rFonts w:ascii="Times New Roman" w:eastAsia="Times New Roman" w:hAnsi="Times New Roman" w:cs="Times New Roman"/>
          <w:b/>
          <w:bCs/>
          <w:color w:val="000000"/>
        </w:rPr>
        <w:t>Local da execução dos serviços – </w:t>
      </w:r>
      <w:r w:rsidRPr="0022068A">
        <w:rPr>
          <w:rFonts w:ascii="Times New Roman" w:eastAsia="Times New Roman" w:hAnsi="Times New Roman" w:cs="Times New Roman"/>
          <w:color w:val="000000"/>
        </w:rPr>
        <w:t>Edifício-sede da JFPE, localizado na Av. Recife, nº 6250, Jiquiá, Recife/PE.</w:t>
      </w:r>
    </w:p>
    <w:p w14:paraId="2E69D76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5.5.  </w:t>
      </w:r>
      <w:r w:rsidRPr="0022068A">
        <w:rPr>
          <w:rFonts w:ascii="Times New Roman" w:eastAsia="Times New Roman" w:hAnsi="Times New Roman" w:cs="Times New Roman"/>
          <w:b/>
          <w:bCs/>
          <w:color w:val="000000"/>
        </w:rPr>
        <w:t>Materiais a serem disponibilizados - </w:t>
      </w:r>
      <w:r w:rsidRPr="0022068A">
        <w:rPr>
          <w:rFonts w:ascii="Times New Roman" w:eastAsia="Times New Roman" w:hAnsi="Times New Roman" w:cs="Times New Roman"/>
          <w:color w:val="000000"/>
        </w:rPr>
        <w:t>para a perfeita execução dos serviços a contratada deverá disponibilizar os materiais, equipamentos, ferramentas e utensílios necessários, promovendo sua substituição quando necessário.</w:t>
      </w:r>
    </w:p>
    <w:p w14:paraId="2D7A485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5.6.  </w:t>
      </w:r>
      <w:r w:rsidRPr="0022068A">
        <w:rPr>
          <w:rFonts w:ascii="Times New Roman" w:eastAsia="Times New Roman" w:hAnsi="Times New Roman" w:cs="Times New Roman"/>
          <w:b/>
          <w:bCs/>
          <w:color w:val="000000"/>
        </w:rPr>
        <w:t>Especificação da garantia do serviço (</w:t>
      </w:r>
      <w:r w:rsidRPr="0022068A">
        <w:rPr>
          <w:rFonts w:ascii="Times New Roman" w:eastAsia="Times New Roman" w:hAnsi="Times New Roman" w:cs="Times New Roman"/>
          <w:b/>
          <w:bCs/>
          <w:color w:val="000000"/>
          <w:u w:val="single"/>
        </w:rPr>
        <w:t>art. 40, §1º, inciso III, da Lei nº 14.133</w:t>
      </w:r>
      <w:r w:rsidRPr="0022068A">
        <w:rPr>
          <w:rFonts w:ascii="Times New Roman" w:eastAsia="Times New Roman" w:hAnsi="Times New Roman" w:cs="Times New Roman"/>
          <w:color w:val="000000"/>
          <w:u w:val="single"/>
        </w:rPr>
        <w:t>/</w:t>
      </w:r>
      <w:r w:rsidRPr="0022068A">
        <w:rPr>
          <w:rFonts w:ascii="Times New Roman" w:eastAsia="Times New Roman" w:hAnsi="Times New Roman" w:cs="Times New Roman"/>
          <w:b/>
          <w:bCs/>
          <w:color w:val="000000"/>
          <w:u w:val="single"/>
        </w:rPr>
        <w:t>2021</w:t>
      </w:r>
      <w:r w:rsidRPr="0022068A">
        <w:rPr>
          <w:rFonts w:ascii="Times New Roman" w:eastAsia="Times New Roman" w:hAnsi="Times New Roman" w:cs="Times New Roman"/>
          <w:b/>
          <w:bCs/>
          <w:color w:val="000000"/>
        </w:rPr>
        <w:t>) – </w:t>
      </w:r>
      <w:r w:rsidRPr="0022068A">
        <w:rPr>
          <w:rFonts w:ascii="Times New Roman" w:eastAsia="Times New Roman" w:hAnsi="Times New Roman" w:cs="Times New Roman"/>
          <w:color w:val="000000"/>
        </w:rPr>
        <w:t>o prazo de garantia contratual dos serviços é aquele estabelecido </w:t>
      </w:r>
      <w:r w:rsidRPr="0022068A">
        <w:rPr>
          <w:rFonts w:ascii="Times New Roman" w:eastAsia="Times New Roman" w:hAnsi="Times New Roman" w:cs="Times New Roman"/>
          <w:color w:val="000000"/>
          <w:u w:val="single"/>
        </w:rPr>
        <w:t>na Lei nº 8.078, de 11/9/90</w:t>
      </w:r>
      <w:r w:rsidRPr="0022068A">
        <w:rPr>
          <w:rFonts w:ascii="Times New Roman" w:eastAsia="Times New Roman" w:hAnsi="Times New Roman" w:cs="Times New Roman"/>
          <w:color w:val="000000"/>
        </w:rPr>
        <w:t xml:space="preserve"> (Código </w:t>
      </w:r>
      <w:r w:rsidRPr="0022068A">
        <w:rPr>
          <w:rFonts w:ascii="Times New Roman" w:eastAsia="Times New Roman" w:hAnsi="Times New Roman" w:cs="Times New Roman"/>
          <w:color w:val="000000"/>
        </w:rPr>
        <w:lastRenderedPageBreak/>
        <w:t>de Defesa do Consumidor), contado a partir do primeiro dia útil subsequente à data do recebimento definitivo do objeto.</w:t>
      </w:r>
    </w:p>
    <w:p w14:paraId="4735FFF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6.  MODELO DE GESTÃO DO CONTRATO</w:t>
      </w:r>
    </w:p>
    <w:p w14:paraId="7DAA19D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6.1.  O contrato deverá ser executado fielmente pelas partes, de acordo com as cláusulas avençadas e as normas da </w:t>
      </w:r>
      <w:r w:rsidRPr="0022068A">
        <w:rPr>
          <w:rFonts w:ascii="Times New Roman" w:eastAsia="Times New Roman" w:hAnsi="Times New Roman" w:cs="Times New Roman"/>
          <w:color w:val="000000"/>
          <w:u w:val="single"/>
        </w:rPr>
        <w:t>Lei n.º 14.133/2021</w:t>
      </w:r>
      <w:r w:rsidRPr="0022068A">
        <w:rPr>
          <w:rFonts w:ascii="Times New Roman" w:eastAsia="Times New Roman" w:hAnsi="Times New Roman" w:cs="Times New Roman"/>
          <w:color w:val="000000"/>
        </w:rPr>
        <w:t>, e cada parte responderá pelas consequências de sua inexecução total ou parcial.</w:t>
      </w:r>
    </w:p>
    <w:p w14:paraId="01AF6A1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6.2.  Em caso de impedimento, ordem de paralisação ou suspensão do contrato, o cronograma de execução será prorrogado automaticamente pelo tempo correspondente, anotadas tais circunstâncias mediante simples apostila.</w:t>
      </w:r>
    </w:p>
    <w:p w14:paraId="418695C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6.3.  As comunicações entre a contratante e a contratada devem ser realizadas por escrito sempre que o ato exigir tal formalidade, admitindo-se o uso de mensagem eletrônica para esse fim.</w:t>
      </w:r>
    </w:p>
    <w:p w14:paraId="632DCD5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6.4.  A contratante poderá convocar representante da contratada para adoção de providências que devam ser cumpridas de imediato.</w:t>
      </w:r>
    </w:p>
    <w:p w14:paraId="6F2A5FDC" w14:textId="29C6A25E"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6.5.   </w:t>
      </w:r>
      <w:r w:rsidRPr="0022068A">
        <w:rPr>
          <w:rFonts w:ascii="Times New Roman" w:eastAsia="Times New Roman" w:hAnsi="Times New Roman" w:cs="Times New Roman"/>
          <w:noProof/>
          <w:color w:val="000000"/>
        </w:rPr>
        <mc:AlternateContent>
          <mc:Choice Requires="wps">
            <w:drawing>
              <wp:inline distT="0" distB="0" distL="0" distR="0" wp14:anchorId="31C07DDD" wp14:editId="0D1CED42">
                <wp:extent cx="6350" cy="182880"/>
                <wp:effectExtent l="0" t="0" r="0" b="0"/>
                <wp:docPr id="19" name="Retângulo 19" descr="C:\Users\CAROLI~1.PON\AppData\Local\Temp\msohtmlclip1\01\clip_image00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131580" id="Retângulo 19"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" filled="f" stroked="f">
                <o:lock v:ext="edit" aspectratio="t"/>
                <w10:anchorlock/>
              </v:rect>
            </w:pict>
          </mc:Fallback>
        </mc:AlternateContent>
      </w:r>
      <w:r w:rsidRPr="0022068A">
        <w:rPr>
          <w:rFonts w:ascii="Times New Roman" w:eastAsia="Times New Roman" w:hAnsi="Times New Roman" w:cs="Times New Roman"/>
          <w:color w:val="000000"/>
        </w:rPr>
        <w:t>A execução do contrato deverá ser acompanhada e fiscalizada pelos fiscais técnico e administrativo do contrato, ou pelos respectivos substitutos (art. 117, </w:t>
      </w:r>
      <w:r w:rsidRPr="0022068A">
        <w:rPr>
          <w:rFonts w:ascii="Times New Roman" w:eastAsia="Times New Roman" w:hAnsi="Times New Roman" w:cs="Times New Roman"/>
          <w:i/>
          <w:iCs/>
          <w:color w:val="000000"/>
        </w:rPr>
        <w:t>caput</w:t>
      </w:r>
      <w:r w:rsidRPr="0022068A">
        <w:rPr>
          <w:rFonts w:ascii="Times New Roman" w:eastAsia="Times New Roman" w:hAnsi="Times New Roman" w:cs="Times New Roman"/>
          <w:color w:val="000000"/>
        </w:rPr>
        <w:t>, da </w:t>
      </w:r>
      <w:r w:rsidRPr="0022068A">
        <w:rPr>
          <w:rFonts w:ascii="Times New Roman" w:eastAsia="Times New Roman" w:hAnsi="Times New Roman" w:cs="Times New Roman"/>
          <w:color w:val="000000"/>
          <w:u w:val="single"/>
        </w:rPr>
        <w:t>Lei n.º 14.133/2021</w:t>
      </w:r>
      <w:r w:rsidRPr="0022068A">
        <w:rPr>
          <w:rFonts w:ascii="Times New Roman" w:eastAsia="Times New Roman" w:hAnsi="Times New Roman" w:cs="Times New Roman"/>
          <w:color w:val="000000"/>
        </w:rPr>
        <w:t>).</w:t>
      </w:r>
    </w:p>
    <w:p w14:paraId="47AC670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6.6.  A fiscalização acompanhará a execução do contrato para que sejam cumpridas todas as condições estabelecidas, de modo a assegurar os melhores resultados para a Administração (art. 22, inciso VI, do </w:t>
      </w:r>
      <w:r w:rsidRPr="0022068A">
        <w:rPr>
          <w:rFonts w:ascii="Times New Roman" w:eastAsia="Times New Roman" w:hAnsi="Times New Roman" w:cs="Times New Roman"/>
          <w:color w:val="000000"/>
          <w:u w:val="single"/>
        </w:rPr>
        <w:t>Decreto n.º 11.246/2022</w:t>
      </w:r>
      <w:r w:rsidRPr="0022068A">
        <w:rPr>
          <w:rFonts w:ascii="Times New Roman" w:eastAsia="Times New Roman" w:hAnsi="Times New Roman" w:cs="Times New Roman"/>
          <w:color w:val="000000"/>
        </w:rPr>
        <w:t>).</w:t>
      </w:r>
    </w:p>
    <w:p w14:paraId="3BF9EF0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6.6.1.   A fiscalização anotará no histórico de gerenciamento do contrato todas as ocorrências relacionadas à sua execução, com a descrição do que for necessário para a regularização das faltas ou dos defeitos observados (</w:t>
      </w:r>
      <w:r w:rsidRPr="0022068A">
        <w:rPr>
          <w:rFonts w:ascii="Times New Roman" w:eastAsia="Times New Roman" w:hAnsi="Times New Roman" w:cs="Times New Roman"/>
          <w:color w:val="000000"/>
          <w:u w:val="single"/>
        </w:rPr>
        <w:t>Lei nº 14.133/2021, art. 117, §1º</w:t>
      </w:r>
      <w:r w:rsidRPr="0022068A">
        <w:rPr>
          <w:rFonts w:ascii="Times New Roman" w:eastAsia="Times New Roman" w:hAnsi="Times New Roman" w:cs="Times New Roman"/>
          <w:color w:val="000000"/>
        </w:rPr>
        <w:t>, e </w:t>
      </w:r>
      <w:r w:rsidRPr="0022068A">
        <w:rPr>
          <w:rFonts w:ascii="Times New Roman" w:eastAsia="Times New Roman" w:hAnsi="Times New Roman" w:cs="Times New Roman"/>
          <w:color w:val="000000"/>
          <w:u w:val="single"/>
        </w:rPr>
        <w:t>Decreto nº 11.246/2022, art. 22, inciso II).</w:t>
      </w:r>
    </w:p>
    <w:p w14:paraId="7E53DE2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6.6.2.   Identificada qualquer inexatidão ou irregularidade, a fiscalização do contrato emitirá notificações para a correção da sua execução, determinando prazo para a correção (</w:t>
      </w:r>
      <w:r w:rsidRPr="0022068A">
        <w:rPr>
          <w:rFonts w:ascii="Times New Roman" w:eastAsia="Times New Roman" w:hAnsi="Times New Roman" w:cs="Times New Roman"/>
          <w:color w:val="000000"/>
          <w:u w:val="single"/>
        </w:rPr>
        <w:t>Decreto n.º 11.246/2022, art. 22,</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inciso III</w:t>
      </w:r>
      <w:r w:rsidRPr="0022068A">
        <w:rPr>
          <w:rFonts w:ascii="Times New Roman" w:eastAsia="Times New Roman" w:hAnsi="Times New Roman" w:cs="Times New Roman"/>
          <w:color w:val="000000"/>
        </w:rPr>
        <w:t>).</w:t>
      </w:r>
    </w:p>
    <w:p w14:paraId="727F16C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6.6.3.   A fiscalização do contrato informará ao gestor do contato, em tempo hábil, a situação que demandar decisão ou adoção de medidas que ultrapassem sua competência, para que se adotem as medidas necessárias e saneadoras, se for o caso (</w:t>
      </w:r>
      <w:r w:rsidRPr="0022068A">
        <w:rPr>
          <w:rFonts w:ascii="Times New Roman" w:eastAsia="Times New Roman" w:hAnsi="Times New Roman" w:cs="Times New Roman"/>
          <w:color w:val="000000"/>
          <w:u w:val="single"/>
        </w:rPr>
        <w:t>Decreto nº 11.246/2022, art. 22, inciso IV</w:t>
      </w:r>
      <w:r w:rsidRPr="0022068A">
        <w:rPr>
          <w:rFonts w:ascii="Times New Roman" w:eastAsia="Times New Roman" w:hAnsi="Times New Roman" w:cs="Times New Roman"/>
          <w:color w:val="000000"/>
        </w:rPr>
        <w:t>).</w:t>
      </w:r>
    </w:p>
    <w:p w14:paraId="10998D3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6.6.4.   No caso de ocorrências que possam inviabilizar a execução do contrato nas datas aprazadas, a fiscalização comunicará o fato imediatamente ao gestor do contrato (</w:t>
      </w:r>
      <w:r w:rsidRPr="0022068A">
        <w:rPr>
          <w:rFonts w:ascii="Times New Roman" w:eastAsia="Times New Roman" w:hAnsi="Times New Roman" w:cs="Times New Roman"/>
          <w:color w:val="000000"/>
          <w:u w:val="single"/>
        </w:rPr>
        <w:t>Decreto nº 11.246/2022, art. 22,</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inciso V</w:t>
      </w:r>
      <w:r w:rsidRPr="0022068A">
        <w:rPr>
          <w:rFonts w:ascii="Times New Roman" w:eastAsia="Times New Roman" w:hAnsi="Times New Roman" w:cs="Times New Roman"/>
          <w:color w:val="000000"/>
        </w:rPr>
        <w:t>).</w:t>
      </w:r>
    </w:p>
    <w:p w14:paraId="6DCB1E0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6.6.5.   A fiscalização do contrato comunicará ao gestor do contrato, em tempo hábil, o término da vigência do contrato sob sua responsabilidade, com vistas à tempestiva prorrogação contratual (</w:t>
      </w:r>
      <w:r w:rsidRPr="0022068A">
        <w:rPr>
          <w:rFonts w:ascii="Times New Roman" w:eastAsia="Times New Roman" w:hAnsi="Times New Roman" w:cs="Times New Roman"/>
          <w:color w:val="000000"/>
          <w:u w:val="single"/>
        </w:rPr>
        <w:t>Decreto</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nº 11.246/2022, art. 22, inciso VII</w:t>
      </w:r>
      <w:r w:rsidRPr="0022068A">
        <w:rPr>
          <w:rFonts w:ascii="Times New Roman" w:eastAsia="Times New Roman" w:hAnsi="Times New Roman" w:cs="Times New Roman"/>
          <w:color w:val="000000"/>
        </w:rPr>
        <w:t>).</w:t>
      </w:r>
    </w:p>
    <w:p w14:paraId="244B71A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6.6.6.   O gestor do contrato acompanhará os registros realizados pela fiscalização quanto a todas as ocorrências relacionadas à sua execução e as medidas adotadas, informando, se for o caso, à autoridade superior aquelas que ultrapassarem a sua competência (</w:t>
      </w:r>
      <w:r w:rsidRPr="0022068A">
        <w:rPr>
          <w:rFonts w:ascii="Times New Roman" w:eastAsia="Times New Roman" w:hAnsi="Times New Roman" w:cs="Times New Roman"/>
          <w:color w:val="000000"/>
          <w:u w:val="single"/>
        </w:rPr>
        <w:t>Decreto nº 11.246/2022, art. 21, inciso II</w:t>
      </w:r>
      <w:r w:rsidRPr="0022068A">
        <w:rPr>
          <w:rFonts w:ascii="Times New Roman" w:eastAsia="Times New Roman" w:hAnsi="Times New Roman" w:cs="Times New Roman"/>
          <w:color w:val="000000"/>
        </w:rPr>
        <w:t>).</w:t>
      </w:r>
    </w:p>
    <w:p w14:paraId="7D5399E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6.7.  O gestor do contrato verificará a manutenção das condições de habilitação da contratada, acompanhará o empenho, o pagamento, as garantias, as glosas e a formalização de apostilamentos e termos aditivos, solicitando quaisquer documentos comprobatórios pertinentes, caso necessário (art. 23, incisos I e II, do Decreto n.º 11.246/2022).</w:t>
      </w:r>
    </w:p>
    <w:p w14:paraId="0B43763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6.7.1.   Caso ocorra descumprimento das obrigações contratuais, o gestor do contrato atuará tempestivamente na solução do problema, reportando à autoridade superior para que tome as providências cabíveis, quando ultrapassar a sua competência (</w:t>
      </w:r>
      <w:r w:rsidRPr="0022068A">
        <w:rPr>
          <w:rFonts w:ascii="Times New Roman" w:eastAsia="Times New Roman" w:hAnsi="Times New Roman" w:cs="Times New Roman"/>
          <w:color w:val="000000"/>
          <w:u w:val="single"/>
        </w:rPr>
        <w:t>Decreto nº 11.246/2022, art. 23, inciso</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IV</w:t>
      </w:r>
      <w:r w:rsidRPr="0022068A">
        <w:rPr>
          <w:rFonts w:ascii="Times New Roman" w:eastAsia="Times New Roman" w:hAnsi="Times New Roman" w:cs="Times New Roman"/>
          <w:color w:val="000000"/>
        </w:rPr>
        <w:t>).</w:t>
      </w:r>
    </w:p>
    <w:p w14:paraId="361B641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6.8.  O gestor do contrato coordenará a atualização do processo de acompanhamento e fiscalização do contrato contendo todos os registros formais da execução no histórico de seu gerenciamento, a exemplo da Ordem de Execução de Serviço (OS), registro de ocorrências, alterações e prorrogações contratuais, elaborando relatório com vistas à verificação da necessidade de adequações do contrato para fins de atendimento da finalidade da Administração (</w:t>
      </w:r>
      <w:r w:rsidRPr="0022068A">
        <w:rPr>
          <w:rFonts w:ascii="Times New Roman" w:eastAsia="Times New Roman" w:hAnsi="Times New Roman" w:cs="Times New Roman"/>
          <w:color w:val="000000"/>
          <w:u w:val="single"/>
        </w:rPr>
        <w:t>Decreto nº 11.246, de 2022, art. 21, inciso IV</w:t>
      </w:r>
      <w:r w:rsidRPr="0022068A">
        <w:rPr>
          <w:rFonts w:ascii="Times New Roman" w:eastAsia="Times New Roman" w:hAnsi="Times New Roman" w:cs="Times New Roman"/>
          <w:color w:val="000000"/>
        </w:rPr>
        <w:t>).</w:t>
      </w:r>
    </w:p>
    <w:p w14:paraId="53DC8C9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6.8.1.   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Pr="0022068A">
        <w:rPr>
          <w:rFonts w:ascii="Times New Roman" w:eastAsia="Times New Roman" w:hAnsi="Times New Roman" w:cs="Times New Roman"/>
          <w:color w:val="000000"/>
          <w:u w:val="single"/>
        </w:rPr>
        <w:t>Decreto nº 11.246/2022, art. 21,</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inciso III</w:t>
      </w:r>
      <w:r w:rsidRPr="0022068A">
        <w:rPr>
          <w:rFonts w:ascii="Times New Roman" w:eastAsia="Times New Roman" w:hAnsi="Times New Roman" w:cs="Times New Roman"/>
          <w:color w:val="000000"/>
        </w:rPr>
        <w:t>).</w:t>
      </w:r>
    </w:p>
    <w:p w14:paraId="4F0A77D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6.8.2. O gestor do contrato emitirá documento comprobatório da avaliação realizada pela fiscalização do contrato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r w:rsidRPr="0022068A">
        <w:rPr>
          <w:rFonts w:ascii="Times New Roman" w:eastAsia="Times New Roman" w:hAnsi="Times New Roman" w:cs="Times New Roman"/>
          <w:color w:val="0000ED"/>
          <w:u w:val="single"/>
        </w:rPr>
        <w:t>Decreto nº 11.246/2022, art. 21, inciso VIII</w:t>
      </w:r>
      <w:r w:rsidRPr="0022068A">
        <w:rPr>
          <w:rFonts w:ascii="Times New Roman" w:eastAsia="Times New Roman" w:hAnsi="Times New Roman" w:cs="Times New Roman"/>
          <w:color w:val="000000"/>
        </w:rPr>
        <w:t>).</w:t>
      </w:r>
    </w:p>
    <w:p w14:paraId="5FA3432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6.8.3.   O gestor do contrato tomará providências para a formalização de processo administrativo de responsabilização para fins de aplicação de sanções, a ser conduzido pela comissão de que trata o </w:t>
      </w:r>
      <w:r w:rsidRPr="0022068A">
        <w:rPr>
          <w:rFonts w:ascii="Times New Roman" w:eastAsia="Times New Roman" w:hAnsi="Times New Roman" w:cs="Times New Roman"/>
          <w:color w:val="000000"/>
          <w:u w:val="single"/>
        </w:rPr>
        <w:t>art.</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158 da Lei nº 14.133/2021</w:t>
      </w:r>
      <w:r w:rsidRPr="0022068A">
        <w:rPr>
          <w:rFonts w:ascii="Times New Roman" w:eastAsia="Times New Roman" w:hAnsi="Times New Roman" w:cs="Times New Roman"/>
          <w:color w:val="000000"/>
        </w:rPr>
        <w:t>, ou pelo agente ou pelo setor com competência para tal, conforme o caso (</w:t>
      </w:r>
      <w:r w:rsidRPr="0022068A">
        <w:rPr>
          <w:rFonts w:ascii="Times New Roman" w:eastAsia="Times New Roman" w:hAnsi="Times New Roman" w:cs="Times New Roman"/>
          <w:color w:val="000000"/>
          <w:u w:val="single"/>
        </w:rPr>
        <w:t>Decreto nº 11.246/2022, art. 21, inciso X</w:t>
      </w:r>
      <w:r w:rsidRPr="0022068A">
        <w:rPr>
          <w:rFonts w:ascii="Times New Roman" w:eastAsia="Times New Roman" w:hAnsi="Times New Roman" w:cs="Times New Roman"/>
          <w:color w:val="000000"/>
        </w:rPr>
        <w:t>).</w:t>
      </w:r>
    </w:p>
    <w:p w14:paraId="1554DC4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6.9.  O gestor do contrato deverá elaborar relatório final com informações sobre a consecução dos objetivos que tenham justificado a contratação e eventuais condutas a serem adotadas para o aprimoramento das atividades da Administração (</w:t>
      </w:r>
      <w:r w:rsidRPr="0022068A">
        <w:rPr>
          <w:rFonts w:ascii="Times New Roman" w:eastAsia="Times New Roman" w:hAnsi="Times New Roman" w:cs="Times New Roman"/>
          <w:color w:val="000000"/>
          <w:u w:val="single"/>
        </w:rPr>
        <w:t>Decreto nº 11.246/2022, art. 21, inciso VI</w:t>
      </w:r>
      <w:r w:rsidRPr="0022068A">
        <w:rPr>
          <w:rFonts w:ascii="Times New Roman" w:eastAsia="Times New Roman" w:hAnsi="Times New Roman" w:cs="Times New Roman"/>
          <w:color w:val="000000"/>
        </w:rPr>
        <w:t>).</w:t>
      </w:r>
    </w:p>
    <w:p w14:paraId="739476B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6.10.  O gestor do contrato deverá enviar a documentação pertinente ao setor de contratos para prorrogação contratual, emissão de termos aditivos e apostilamentos.</w:t>
      </w:r>
    </w:p>
    <w:p w14:paraId="219A8D1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6.11.  A contratada deverá dispor, no local dos serviços, de preposto aceito pela Administração para representá-la na execução do contrato.</w:t>
      </w:r>
    </w:p>
    <w:p w14:paraId="41247484" w14:textId="585634BD"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6.11.1.    </w:t>
      </w:r>
      <w:r w:rsidRPr="0022068A">
        <w:rPr>
          <w:rFonts w:ascii="Times New Roman" w:eastAsia="Times New Roman" w:hAnsi="Times New Roman" w:cs="Times New Roman"/>
          <w:noProof/>
          <w:color w:val="000000"/>
        </w:rPr>
        <mc:AlternateContent>
          <mc:Choice Requires="wps">
            <w:drawing>
              <wp:inline distT="0" distB="0" distL="0" distR="0" wp14:anchorId="40A94660" wp14:editId="1EBD1EE0">
                <wp:extent cx="6350" cy="182880"/>
                <wp:effectExtent l="0" t="0" r="0" b="0"/>
                <wp:docPr id="18" name="Retângulo 18" descr="C:\Users\CAROLI~1.PON\AppData\Local\Temp\msohtmlclip1\01\clip_image007.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EF857F" id="Retângulo 18"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" filled="f" stroked="f">
                <o:lock v:ext="edit" aspectratio="t"/>
                <w10:anchorlock/>
              </v:rect>
            </w:pict>
          </mc:Fallback>
        </mc:AlternateContent>
      </w:r>
      <w:r w:rsidRPr="0022068A">
        <w:rPr>
          <w:rFonts w:ascii="Times New Roman" w:eastAsia="Times New Roman" w:hAnsi="Times New Roman" w:cs="Times New Roman"/>
          <w:color w:val="000000"/>
        </w:rPr>
        <w:t>A indicação ou a manutenção do preposto da contratada poderá ser recusada pela contratante desde que devidamente justificada, devendo a contratada designar outro para o exercício da atividade.</w:t>
      </w:r>
    </w:p>
    <w:p w14:paraId="2E96C3C5" w14:textId="6711D088"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7.   </w:t>
      </w:r>
      <w:r w:rsidRPr="0022068A">
        <w:rPr>
          <w:rFonts w:ascii="Times New Roman" w:eastAsia="Times New Roman" w:hAnsi="Times New Roman" w:cs="Times New Roman"/>
          <w:b/>
          <w:bCs/>
          <w:noProof/>
          <w:color w:val="000000"/>
        </w:rPr>
        <mc:AlternateContent>
          <mc:Choice Requires="wps">
            <w:drawing>
              <wp:inline distT="0" distB="0" distL="0" distR="0" wp14:anchorId="38FDA878" wp14:editId="46989826">
                <wp:extent cx="6350" cy="170815"/>
                <wp:effectExtent l="0" t="0" r="0" b="0"/>
                <wp:docPr id="17" name="Retângulo 17" descr="C:\Users\CAROLI~1.PON\AppData\Local\Temp\msohtmlclip1\01\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150A32" id="Retângulo 17"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" filled="f" stroked="f">
                <o:lock v:ext="edit" aspectratio="t"/>
                <w10:anchorlock/>
              </v:rect>
            </w:pict>
          </mc:Fallback>
        </mc:AlternateContent>
      </w:r>
      <w:r w:rsidRPr="0022068A">
        <w:rPr>
          <w:rFonts w:ascii="Times New Roman" w:eastAsia="Times New Roman" w:hAnsi="Times New Roman" w:cs="Times New Roman"/>
          <w:b/>
          <w:bCs/>
          <w:color w:val="000000"/>
        </w:rPr>
        <w:t>CRITÉRIOS DE MEDIÇÃO E PAGAMENTO</w:t>
      </w:r>
    </w:p>
    <w:p w14:paraId="68E131E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7.1.  Medição</w:t>
      </w:r>
    </w:p>
    <w:p w14:paraId="22448D3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7.1.1.   A avaliação da execução do objeto será feita com base nas medições físicas dos serviços executados, a serem verificadas pela fiscalização.</w:t>
      </w:r>
    </w:p>
    <w:p w14:paraId="3AEA3B1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7.1.2.   Ao final de cada período de 30 dias, contados da data de início dos serviços, assinalada na Ordem de Execução dos Serviços (OS), a contratada apresentará à fiscalização a planilha de medição prévia dos serviços executados, conforme previsto no cronograma físico-financeiro.</w:t>
      </w:r>
    </w:p>
    <w:p w14:paraId="46E9BF7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7.1.3.   A fiscalização avaliará a planilha de medição elaborada pela contratada com vistas a verificar os serviços executados, bem como seus quantitativos, com base no acompanhamento do desenvolvimento das obras/reformas, rejeitando itens e/ou quantitativos cuja execução não atenda aos projetos existentes e/ou aos critérios de qualidade, especificados nos normativos pertinentes.</w:t>
      </w:r>
    </w:p>
    <w:p w14:paraId="1063177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7.1.3.1.  A contratada poderá reparar, corrigir, reconstruir ou substituir, às suas expensas, no todo ou em parte, os itens rejeitados pela fiscalização, ou proceder à sua exclusão da planilha de medição apresentada, executando a reparação no período seguinte, voltando a submetê-los à aprovação da fiscalização na medição da próxima etapa.</w:t>
      </w:r>
    </w:p>
    <w:p w14:paraId="448804E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7.1.3.2.  Feitos os ajustes, conforme o caso, a que se referem os itens recomendados no item 7.1.3.1, a contratada reapresentará à fiscalização a planilha de medição atualizada.</w:t>
      </w:r>
    </w:p>
    <w:p w14:paraId="3130CF2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7.1.3.3.  Sanadas as irregularidades, a fiscalização procederá ao </w:t>
      </w:r>
      <w:r w:rsidRPr="0022068A">
        <w:rPr>
          <w:rFonts w:ascii="Times New Roman" w:eastAsia="Times New Roman" w:hAnsi="Times New Roman" w:cs="Times New Roman"/>
          <w:i/>
          <w:iCs/>
          <w:color w:val="000000"/>
        </w:rPr>
        <w:t>ateste </w:t>
      </w:r>
      <w:r w:rsidRPr="0022068A">
        <w:rPr>
          <w:rFonts w:ascii="Times New Roman" w:eastAsia="Times New Roman" w:hAnsi="Times New Roman" w:cs="Times New Roman"/>
          <w:color w:val="000000"/>
        </w:rPr>
        <w:t>e autorizará a emissão da nota fiscal correspondente ao valor medido.</w:t>
      </w:r>
    </w:p>
    <w:p w14:paraId="3887348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  Liquidação</w:t>
      </w:r>
    </w:p>
    <w:p w14:paraId="35F7DFF6" w14:textId="016CA7E0"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7.2.1.   Recebida a nota fiscal ou fatura, correrá o prazo de 5 (cinco) dias úteis para fins de liquidação, na forma deste item, prorrogável por igual período, nos termos </w:t>
      </w:r>
      <w:r w:rsidRPr="0022068A">
        <w:rPr>
          <w:rFonts w:ascii="Times New Roman" w:eastAsia="Times New Roman" w:hAnsi="Times New Roman" w:cs="Times New Roman"/>
          <w:color w:val="000000"/>
          <w:u w:val="single"/>
        </w:rPr>
        <w:t>do art. 7º, § 2.º, da Instrução Normativa</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SEGES/ME nº 77/2022</w:t>
      </w:r>
      <w:r w:rsidRPr="0022068A">
        <w:rPr>
          <w:rFonts w:ascii="Times New Roman" w:eastAsia="Times New Roman" w:hAnsi="Times New Roman" w:cs="Times New Roman"/>
          <w:color w:val="000000"/>
        </w:rPr>
        <w:t>.</w:t>
      </w:r>
    </w:p>
    <w:p w14:paraId="0157B8F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7.2.2.   Para fins de liquidação a Seção de Orçamento e Finanças deve verificar se a nota fiscal/fatura apresentada expressa os elementos necessários e essenciais do documento, tais como:</w:t>
      </w:r>
    </w:p>
    <w:p w14:paraId="1D5E772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prazo de validade;</w:t>
      </w:r>
    </w:p>
    <w:p w14:paraId="4C0CD95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data da emissão;</w:t>
      </w:r>
    </w:p>
    <w:p w14:paraId="23FAFEB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dados do contrato e do órgão contratante;</w:t>
      </w:r>
    </w:p>
    <w:p w14:paraId="6F0995E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período respectivo de execução do contrato;</w:t>
      </w:r>
    </w:p>
    <w:p w14:paraId="5DC7C0D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  valor a pagar; e</w:t>
      </w:r>
    </w:p>
    <w:p w14:paraId="533CD0F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f)  destaque do valor de retenções tributárias cabíveis.</w:t>
      </w:r>
    </w:p>
    <w:p w14:paraId="5F287E2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7.2.3.   Havendo erro na apresentação da nota fiscal/fatura, ou circunstância que impeça a liquidação da despesa, esta ficará sobrestada até que a contratada providencie as medidas saneadoras, reiniciando-se o prazo após a comprovação da regularização da situação, sem ônus à contratante.</w:t>
      </w:r>
    </w:p>
    <w:p w14:paraId="2F7D48E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7.2.3.1.  Tal fato deverá ser comunicado imediatamente pela Seção de Orçamento e Finanças à fiscalização do contrato para que esta informe à contratada sobre a pendência constatada.</w:t>
      </w:r>
    </w:p>
    <w:p w14:paraId="7462CDD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7.2.4.   A nota fiscal/fatura deverá ser obrigatoriamente acompanhada da comprovação da situação regular da contratada, obtida por meio de consulta </w:t>
      </w:r>
      <w:r w:rsidRPr="0022068A">
        <w:rPr>
          <w:rFonts w:ascii="Times New Roman" w:eastAsia="Times New Roman" w:hAnsi="Times New Roman" w:cs="Times New Roman"/>
          <w:i/>
          <w:iCs/>
          <w:color w:val="000000"/>
        </w:rPr>
        <w:t>on-line </w:t>
      </w:r>
      <w:r w:rsidRPr="0022068A">
        <w:rPr>
          <w:rFonts w:ascii="Times New Roman" w:eastAsia="Times New Roman" w:hAnsi="Times New Roman" w:cs="Times New Roman"/>
          <w:color w:val="000000"/>
        </w:rPr>
        <w:t>ao SICAF ou, na impossibilidade de acesso ao referido Sistema, mediante consulta aos sítios eletrônicos oficiais.</w:t>
      </w:r>
    </w:p>
    <w:p w14:paraId="0D7F779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7.2.4.1.  A situação regular para fins de pagamento à contratada compreende:</w:t>
      </w:r>
    </w:p>
    <w:p w14:paraId="6E1C990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prova de regularidade fiscal perante a Fazenda Nacional, mediante apresentação de certidão expedida conjuntamente pela Secretaria da Receita Federal do Brasil (RFB) e pela Procuradoria-</w:t>
      </w:r>
      <w:r w:rsidRPr="0022068A">
        <w:rPr>
          <w:rFonts w:ascii="Times New Roman" w:eastAsia="Times New Roman" w:hAnsi="Times New Roman" w:cs="Times New Roman"/>
          <w:color w:val="000000"/>
        </w:rPr>
        <w:lastRenderedPageBreak/>
        <w:t>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A2776F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prova de regularidade com o Fundo de Garantia do Tempo de Serviço (FGTS);</w:t>
      </w:r>
    </w:p>
    <w:p w14:paraId="370B97E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prova de inexistência de débitos inadimplidos perante a Justiça do Trabalho, mediante a apresentação de certidão negativa ou positiva com efeito de negativa, nos termos do Título VII-A da Consolidação das Leis do Trabalho, aprovada pelo </w:t>
      </w:r>
      <w:r w:rsidRPr="0022068A">
        <w:rPr>
          <w:rFonts w:ascii="Times New Roman" w:eastAsia="Times New Roman" w:hAnsi="Times New Roman" w:cs="Times New Roman"/>
          <w:color w:val="000000"/>
          <w:u w:val="single"/>
        </w:rPr>
        <w:t>Decreto-Lei nº 5.452, de 1º de</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maio de 1943</w:t>
      </w:r>
      <w:r w:rsidRPr="0022068A">
        <w:rPr>
          <w:rFonts w:ascii="Times New Roman" w:eastAsia="Times New Roman" w:hAnsi="Times New Roman" w:cs="Times New Roman"/>
          <w:color w:val="000000"/>
        </w:rPr>
        <w:t>;</w:t>
      </w:r>
    </w:p>
    <w:p w14:paraId="52CF5F45" w14:textId="0CDD4220"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w:t>
      </w:r>
      <w:r w:rsidRPr="0022068A">
        <w:rPr>
          <w:rFonts w:ascii="Times New Roman" w:eastAsia="Times New Roman" w:hAnsi="Times New Roman" w:cs="Times New Roman"/>
          <w:noProof/>
          <w:color w:val="000000"/>
        </w:rPr>
        <mc:AlternateContent>
          <mc:Choice Requires="wps">
            <w:drawing>
              <wp:inline distT="0" distB="0" distL="0" distR="0" wp14:anchorId="7634C407" wp14:editId="2C9FE33C">
                <wp:extent cx="6350" cy="182880"/>
                <wp:effectExtent l="0" t="0" r="0" b="0"/>
                <wp:docPr id="16" name="Retângulo 16" descr="C:\Users\CAROLI~1.PON\AppData\Local\Temp\msohtmlclip1\01\clip_image00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8BB3BC" id="Retângulo 16"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" filled="f" stroked="f">
                <o:lock v:ext="edit" aspectratio="t"/>
                <w10:anchorlock/>
              </v:rect>
            </w:pict>
          </mc:Fallback>
        </mc:AlternateContent>
      </w:r>
      <w:r w:rsidRPr="0022068A">
        <w:rPr>
          <w:rFonts w:ascii="Times New Roman" w:eastAsia="Times New Roman" w:hAnsi="Times New Roman" w:cs="Times New Roman"/>
          <w:color w:val="000000"/>
        </w:rPr>
        <w:t>prova de regularidade com a Fazenda Municipal do domicílio ou sede da licitante, relativa à atividade em cujo exercício contrata ou concorre.</w:t>
      </w:r>
    </w:p>
    <w:p w14:paraId="7886B88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7.2.5.   A contratante deverá realizar consulta ao SICAF com vistas a:</w:t>
      </w:r>
    </w:p>
    <w:p w14:paraId="6362D4E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verificar a manutenção das condições de habilitação exigidas no edital;</w:t>
      </w:r>
    </w:p>
    <w:p w14:paraId="618FBB4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identificar possível razão que impeça a participação em licitação, no âmbito do órgão, proibição de contratar com o Poder Público, bem como ocorrências impeditivas indiretas.</w:t>
      </w:r>
    </w:p>
    <w:p w14:paraId="620F6BB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7.2.5.1.  Constatando-se, junto ao SICAF, a situação de irregularidade da contratada, será providenciada sua notificação, por escrito, para que, no prazo de 5 (cinco) dias úteis, regularize sua situação ou, no mesmo prazo, apresente sua defesa, podendo o prazo ser prorrogado uma vez, por igual período, a critério da contratante.</w:t>
      </w:r>
    </w:p>
    <w:p w14:paraId="04A3AFF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7.2.5.1.1.  Não havendo regularização ou sendo a defesa considerada improcedente, a contratante comunicará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6A316F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7.2.5.1.2.  Persistindo a irregularidade, a contratante adotará as medidas necessárias à rescisão contratual nos autos do processo administrativo correspondente, assegurada à contratada a ampla defesa.</w:t>
      </w:r>
    </w:p>
    <w:p w14:paraId="09B5A37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7.2.5.1.3.  Havendo a efetiva execução do objeto, os pagamentos serão realizados normalmente, até que se decida pela rescisão do contrato, caso a contratada não regularize sua situação junto ao SICAF.</w:t>
      </w:r>
    </w:p>
    <w:p w14:paraId="184D68A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7.3.  Prazo de pagamento</w:t>
      </w:r>
    </w:p>
    <w:p w14:paraId="6CB550C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7.3.1.   O pagamento será efetuado no prazo máximo de 5 (cinco) dias úteis, contados da finalização da liquidação da despesa, conforme item 7.2 anterior, nos termos da </w:t>
      </w:r>
      <w:r w:rsidRPr="0022068A">
        <w:rPr>
          <w:rFonts w:ascii="Times New Roman" w:eastAsia="Times New Roman" w:hAnsi="Times New Roman" w:cs="Times New Roman"/>
          <w:color w:val="0000ED"/>
          <w:u w:val="single"/>
        </w:rPr>
        <w:t>Instrução Normativa SEGES/ME n.º</w:t>
      </w:r>
      <w:r w:rsidRPr="0022068A">
        <w:rPr>
          <w:rFonts w:ascii="Times New Roman" w:eastAsia="Times New Roman" w:hAnsi="Times New Roman" w:cs="Times New Roman"/>
          <w:color w:val="0000ED"/>
        </w:rPr>
        <w:t> </w:t>
      </w:r>
      <w:r w:rsidRPr="0022068A">
        <w:rPr>
          <w:rFonts w:ascii="Times New Roman" w:eastAsia="Times New Roman" w:hAnsi="Times New Roman" w:cs="Times New Roman"/>
          <w:color w:val="0000ED"/>
          <w:u w:val="single"/>
        </w:rPr>
        <w:t>77, de 2022.</w:t>
      </w:r>
    </w:p>
    <w:p w14:paraId="02E97270" w14:textId="2E2CC431"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7.3.2.   </w:t>
      </w:r>
      <w:r w:rsidRPr="0022068A">
        <w:rPr>
          <w:rFonts w:ascii="Times New Roman" w:eastAsia="Times New Roman" w:hAnsi="Times New Roman" w:cs="Times New Roman"/>
          <w:noProof/>
          <w:color w:val="000000"/>
        </w:rPr>
        <mc:AlternateContent>
          <mc:Choice Requires="wps">
            <w:drawing>
              <wp:inline distT="0" distB="0" distL="0" distR="0" wp14:anchorId="615148D6" wp14:editId="2BFD442A">
                <wp:extent cx="6350" cy="182880"/>
                <wp:effectExtent l="0" t="0" r="0" b="0"/>
                <wp:docPr id="15" name="Retângulo 15" descr="C:\Users\CAROLI~1.PON\AppData\Local\Temp\msohtmlclip1\01\clip_image006.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9FDBBC" id="Retângulo 15"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" filled="f" stroked="f">
                <o:lock v:ext="edit" aspectratio="t"/>
                <w10:anchorlock/>
              </v:rect>
            </w:pict>
          </mc:Fallback>
        </mc:AlternateContent>
      </w:r>
      <w:r w:rsidRPr="0022068A">
        <w:rPr>
          <w:rFonts w:ascii="Times New Roman" w:eastAsia="Times New Roman" w:hAnsi="Times New Roman" w:cs="Times New Roman"/>
          <w:color w:val="000000"/>
        </w:rPr>
        <w:t>No caso de atraso pela contratante, os valores devidos à contratada serão atualizados monetariamente entre o termo final do prazo de pagamento até a data de sua efetiva realização, mediante aplicação do IPCA </w:t>
      </w:r>
      <w:r w:rsidRPr="0022068A">
        <w:rPr>
          <w:rFonts w:ascii="Times New Roman" w:eastAsia="Times New Roman" w:hAnsi="Times New Roman" w:cs="Times New Roman"/>
          <w:i/>
          <w:iCs/>
          <w:color w:val="000000"/>
        </w:rPr>
        <w:t>pro rata</w:t>
      </w:r>
      <w:r w:rsidRPr="0022068A">
        <w:rPr>
          <w:rFonts w:ascii="Times New Roman" w:eastAsia="Times New Roman" w:hAnsi="Times New Roman" w:cs="Times New Roman"/>
          <w:color w:val="000000"/>
        </w:rPr>
        <w:t>.</w:t>
      </w:r>
    </w:p>
    <w:p w14:paraId="50D7DB5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7.4.  Forma de pagamento</w:t>
      </w:r>
    </w:p>
    <w:p w14:paraId="0407BD8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7.4.1.   O pagamento será realizado mediante ordem bancária para crédito em banco, agência e conta corrente indicados pela contratada.</w:t>
      </w:r>
    </w:p>
    <w:p w14:paraId="37FFCC9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7.4.2.   Será considerada data do pagamento o dia em que constar como emitida a ordem bancária para pagamento</w:t>
      </w:r>
      <w:r w:rsidRPr="0022068A">
        <w:rPr>
          <w:rFonts w:ascii="Times New Roman" w:eastAsia="Times New Roman" w:hAnsi="Times New Roman" w:cs="Times New Roman"/>
          <w:i/>
          <w:iCs/>
          <w:color w:val="000000"/>
        </w:rPr>
        <w:t>.</w:t>
      </w:r>
    </w:p>
    <w:p w14:paraId="6B58E584" w14:textId="77BB6796"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7.4.3.   </w:t>
      </w:r>
      <w:r w:rsidRPr="0022068A">
        <w:rPr>
          <w:rFonts w:ascii="Times New Roman" w:eastAsia="Times New Roman" w:hAnsi="Times New Roman" w:cs="Times New Roman"/>
          <w:noProof/>
          <w:color w:val="000000"/>
        </w:rPr>
        <mc:AlternateContent>
          <mc:Choice Requires="wps">
            <w:drawing>
              <wp:inline distT="0" distB="0" distL="0" distR="0" wp14:anchorId="0664232C" wp14:editId="6B9CC195">
                <wp:extent cx="6350" cy="170815"/>
                <wp:effectExtent l="0" t="0" r="0" b="0"/>
                <wp:docPr id="14" name="Retângulo 14" descr="C:\Users\CAROLI~1.PON\AppData\Local\Temp\msohtmlclip1\01\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86FCA9" id="Retângulo 14"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" filled="f" stroked="f">
                <o:lock v:ext="edit" aspectratio="t"/>
                <w10:anchorlock/>
              </v:rect>
            </w:pict>
          </mc:Fallback>
        </mc:AlternateContent>
      </w:r>
      <w:r w:rsidRPr="0022068A">
        <w:rPr>
          <w:rFonts w:ascii="Times New Roman" w:eastAsia="Times New Roman" w:hAnsi="Times New Roman" w:cs="Times New Roman"/>
          <w:color w:val="000000"/>
        </w:rPr>
        <w:t>Quando do pagamento, será efetuada a retenção tributária prevista na legislação aplicável.</w:t>
      </w:r>
    </w:p>
    <w:p w14:paraId="4C69F44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7.4.3.1.  Independentemente do percentual de tributo inserido na planilha, quando houver, serão retidos na fonte, quando da realização do pagamento, os percentuais estabelecidos na legislação vigente.</w:t>
      </w:r>
    </w:p>
    <w:p w14:paraId="17CD6DC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7.4.4.   A contratada regularmente optante pelo Simples Nacional, nos termos da Lei Complementar nº 123/2006, não sofrerá a retenção tributária quanto aos impostos e contribuições abrangidos por aquele regime, ficando o pagamento, no entanto, condicionado à apresentação de comprovação, por meio de documento oficial, de que faz jus ao tratamento tributário favorecido previsto na referida Lei Complementar.</w:t>
      </w:r>
    </w:p>
    <w:p w14:paraId="3EF8922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8.  FORMA E CRITÉRIOS DE SELEÇÃO DO FORNECEDOR</w:t>
      </w:r>
    </w:p>
    <w:p w14:paraId="610ACFF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8.1.  Forma de seleção e critério de julgamento da proposta</w:t>
      </w:r>
    </w:p>
    <w:p w14:paraId="76D9C1C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8.1.1.   O executor das obras será selecionado por meio da realização de procedimento de LICITAÇÃO, na modalidade de PREGÃO, sob a forma ELETRÔNICA, com adoção do critério de julgamento pelo MENOR PREÇO.</w:t>
      </w:r>
    </w:p>
    <w:p w14:paraId="1AEBB0D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8.2.  Critérios de aceitabilidade de preços</w:t>
      </w:r>
    </w:p>
    <w:p w14:paraId="5EEC990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8.2.1.   Os critérios de aceitabilidade compreenderão:</w:t>
      </w:r>
    </w:p>
    <w:p w14:paraId="35B66DD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o valor global estimado para a contratação, que não poderá ser ultrapassado;</w:t>
      </w:r>
    </w:p>
    <w:p w14:paraId="32A1A17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os quantitativos, que deverão ser os previstos na planilha;</w:t>
      </w:r>
    </w:p>
    <w:p w14:paraId="7DBBEE1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os preços unitários estimados, que não poderão ser ultrapassados.</w:t>
      </w:r>
    </w:p>
    <w:p w14:paraId="2DAA4B2A" w14:textId="607CABAB"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8.2.2.   </w:t>
      </w:r>
      <w:r w:rsidRPr="0022068A">
        <w:rPr>
          <w:rFonts w:ascii="Times New Roman" w:eastAsia="Times New Roman" w:hAnsi="Times New Roman" w:cs="Times New Roman"/>
          <w:noProof/>
          <w:color w:val="000000"/>
        </w:rPr>
        <mc:AlternateContent>
          <mc:Choice Requires="wps">
            <w:drawing>
              <wp:inline distT="0" distB="0" distL="0" distR="0" wp14:anchorId="4AA5F1E7" wp14:editId="588AD0E4">
                <wp:extent cx="6350" cy="182880"/>
                <wp:effectExtent l="0" t="0" r="0" b="0"/>
                <wp:docPr id="13" name="Retângulo 13" descr="C:\Users\CAROLI~1.PON\AppData\Local\Temp\msohtmlclip1\01\clip_image00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8A1BF3" id="Retângulo 13"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" filled="f" stroked="f">
                <o:lock v:ext="edit" aspectratio="t"/>
                <w10:anchorlock/>
              </v:rect>
            </w:pict>
          </mc:Fallback>
        </mc:AlternateContent>
      </w:r>
      <w:r w:rsidRPr="0022068A">
        <w:rPr>
          <w:rFonts w:ascii="Times New Roman" w:eastAsia="Times New Roman" w:hAnsi="Times New Roman" w:cs="Times New Roman"/>
          <w:color w:val="000000"/>
        </w:rPr>
        <w:t>A licitante que estiver mais bem colocada na disputa deverá apresentar à Administração, por meio eletrônico, planilha que contenha o preço global, os quantitativos e os preços unitários de todos os itens, conforme modelo de planilha elaborada, para fins de avaliação de exequibilidade (</w:t>
      </w:r>
      <w:r w:rsidRPr="0022068A">
        <w:rPr>
          <w:rFonts w:ascii="Times New Roman" w:eastAsia="Times New Roman" w:hAnsi="Times New Roman" w:cs="Times New Roman"/>
          <w:color w:val="000000"/>
          <w:u w:val="single"/>
        </w:rPr>
        <w:t>art. 59, § 3.º, da Lei</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n.º 14.133/2021</w:t>
      </w:r>
      <w:r w:rsidRPr="0022068A">
        <w:rPr>
          <w:rFonts w:ascii="Times New Roman" w:eastAsia="Times New Roman" w:hAnsi="Times New Roman" w:cs="Times New Roman"/>
          <w:color w:val="000000"/>
        </w:rPr>
        <w:t>).</w:t>
      </w:r>
    </w:p>
    <w:p w14:paraId="79125D8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8.3.  Exigências de habilitação</w:t>
      </w:r>
    </w:p>
    <w:p w14:paraId="5099F022" w14:textId="402C9C66"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8.3.1.   </w:t>
      </w:r>
      <w:r w:rsidRPr="0022068A">
        <w:rPr>
          <w:rFonts w:ascii="Times New Roman" w:eastAsia="Times New Roman" w:hAnsi="Times New Roman" w:cs="Times New Roman"/>
          <w:noProof/>
          <w:color w:val="000000"/>
        </w:rPr>
        <mc:AlternateContent>
          <mc:Choice Requires="wps">
            <w:drawing>
              <wp:inline distT="0" distB="0" distL="0" distR="0" wp14:anchorId="5B3DF71E" wp14:editId="5A3F0EEE">
                <wp:extent cx="6350" cy="170815"/>
                <wp:effectExtent l="0" t="0" r="0" b="0"/>
                <wp:docPr id="12" name="Retângulo 12" descr="C:\Users\CAROLI~1.PON\AppData\Local\Temp\msohtmlclip1\01\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376AE9" id="Retângulo 12"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" filled="f" stroked="f">
                <o:lock v:ext="edit" aspectratio="t"/>
                <w10:anchorlock/>
              </v:rect>
            </w:pict>
          </mc:Fallback>
        </mc:AlternateContent>
      </w:r>
      <w:r w:rsidRPr="0022068A">
        <w:rPr>
          <w:rFonts w:ascii="Times New Roman" w:eastAsia="Times New Roman" w:hAnsi="Times New Roman" w:cs="Times New Roman"/>
          <w:color w:val="000000"/>
        </w:rPr>
        <w:t>Para fins de habilitação, deverá a licitante comprovar os seguintes requisitos, sem prejuízo de outros previstos no edital da licitação:</w:t>
      </w:r>
    </w:p>
    <w:p w14:paraId="3C9E334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w:t>
      </w:r>
      <w:r w:rsidRPr="0022068A">
        <w:rPr>
          <w:rFonts w:ascii="Times New Roman" w:eastAsia="Times New Roman" w:hAnsi="Times New Roman" w:cs="Times New Roman"/>
          <w:b/>
          <w:bCs/>
          <w:color w:val="000000"/>
        </w:rPr>
        <w:t>habilitação jurídica</w:t>
      </w:r>
      <w:r w:rsidRPr="0022068A">
        <w:rPr>
          <w:rFonts w:ascii="Times New Roman" w:eastAsia="Times New Roman" w:hAnsi="Times New Roman" w:cs="Times New Roman"/>
          <w:color w:val="000000"/>
        </w:rPr>
        <w:t>, acompanhada a documentação de todas as alterações ou da consolidação respectiva:</w:t>
      </w:r>
    </w:p>
    <w:p w14:paraId="1C21E5FD" w14:textId="465D5440"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a.1)  </w:t>
      </w:r>
      <w:r w:rsidRPr="0022068A">
        <w:rPr>
          <w:rFonts w:ascii="Times New Roman" w:eastAsia="Times New Roman" w:hAnsi="Times New Roman" w:cs="Times New Roman"/>
          <w:noProof/>
          <w:color w:val="000000"/>
        </w:rPr>
        <mc:AlternateContent>
          <mc:Choice Requires="wps">
            <w:drawing>
              <wp:inline distT="0" distB="0" distL="0" distR="0" wp14:anchorId="733E2FAF" wp14:editId="5223E6E2">
                <wp:extent cx="6350" cy="170815"/>
                <wp:effectExtent l="0" t="0" r="0" b="0"/>
                <wp:docPr id="11" name="Retângulo 11"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9AD355" id="Retângulo 11"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" filled="f" stroked="f">
                <o:lock v:ext="edit" aspectratio="t"/>
                <w10:anchorlock/>
              </v:rect>
            </w:pict>
          </mc:Fallback>
        </mc:AlternateContent>
      </w:r>
      <w:r w:rsidRPr="0022068A">
        <w:rPr>
          <w:rFonts w:ascii="Times New Roman" w:eastAsia="Times New Roman" w:hAnsi="Times New Roman" w:cs="Times New Roman"/>
          <w:color w:val="00000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80E16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a.2)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22068A">
        <w:rPr>
          <w:rFonts w:ascii="Times New Roman" w:eastAsia="Times New Roman" w:hAnsi="Times New Roman" w:cs="Times New Roman"/>
          <w:color w:val="000000"/>
          <w:u w:val="single"/>
        </w:rPr>
        <w:t>Normativa DREI/ME nº 77, de 18 de março de 2020</w:t>
      </w:r>
      <w:r w:rsidRPr="0022068A">
        <w:rPr>
          <w:rFonts w:ascii="Times New Roman" w:eastAsia="Times New Roman" w:hAnsi="Times New Roman" w:cs="Times New Roman"/>
          <w:color w:val="000000"/>
        </w:rPr>
        <w:t>;</w:t>
      </w:r>
    </w:p>
    <w:p w14:paraId="7A549CC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a.3)  filial, sucursal ou agência de sociedade ou empresária: inscrição do ato constitutivo da filial, sucursal ou agência da sociedade empresária no Registro Público de Empresas Mercantis onde opera, com averbação no Registro onde tem sede a matriz.</w:t>
      </w:r>
    </w:p>
    <w:p w14:paraId="1B0FBFD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b)  habilitação fiscal, social e trabalhista:</w:t>
      </w:r>
    </w:p>
    <w:p w14:paraId="463F2F1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b.1)  prova de inscrição no Cadastro Nacional de Pessoas Jurídicas;</w:t>
      </w:r>
    </w:p>
    <w:p w14:paraId="00FF321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93286C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b.3)  prova de regularidade com o Fundo de Garantia do Tempo de Serviço (FGTS);</w:t>
      </w:r>
    </w:p>
    <w:p w14:paraId="0269975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b.4)  prova de inexistência de débitos inadimplidos perante a Justiça do Trabalho, mediante a apresentação de certidão negativa ou positiva com efeito de negativa, nos termos do Título VII- A da Consolidação das Leis do Trabalho, aprovada pelo </w:t>
      </w:r>
      <w:r w:rsidRPr="0022068A">
        <w:rPr>
          <w:rFonts w:ascii="Times New Roman" w:eastAsia="Times New Roman" w:hAnsi="Times New Roman" w:cs="Times New Roman"/>
          <w:color w:val="000000"/>
          <w:u w:val="single"/>
        </w:rPr>
        <w:t>Decreto-Lei nº 5.452, de 1º de maio de 1943</w:t>
      </w:r>
      <w:r w:rsidRPr="0022068A">
        <w:rPr>
          <w:rFonts w:ascii="Times New Roman" w:eastAsia="Times New Roman" w:hAnsi="Times New Roman" w:cs="Times New Roman"/>
          <w:color w:val="000000"/>
        </w:rPr>
        <w:t>;</w:t>
      </w:r>
    </w:p>
    <w:p w14:paraId="27E01DD4" w14:textId="0D375F2E"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b.5)   </w:t>
      </w:r>
      <w:r w:rsidRPr="0022068A">
        <w:rPr>
          <w:rFonts w:ascii="Times New Roman" w:eastAsia="Times New Roman" w:hAnsi="Times New Roman" w:cs="Times New Roman"/>
          <w:noProof/>
          <w:color w:val="000000"/>
        </w:rPr>
        <mc:AlternateContent>
          <mc:Choice Requires="wps">
            <w:drawing>
              <wp:inline distT="0" distB="0" distL="0" distR="0" wp14:anchorId="33B83B18" wp14:editId="1B0440D1">
                <wp:extent cx="6350" cy="170815"/>
                <wp:effectExtent l="0" t="0" r="0" b="0"/>
                <wp:docPr id="10" name="Retângulo 10"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98B7DC" id="Retângulo 10"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" filled="f" stroked="f">
                <o:lock v:ext="edit" aspectratio="t"/>
                <w10:anchorlock/>
              </v:rect>
            </w:pict>
          </mc:Fallback>
        </mc:AlternateContent>
      </w:r>
      <w:r w:rsidRPr="0022068A">
        <w:rPr>
          <w:rFonts w:ascii="Times New Roman" w:eastAsia="Times New Roman" w:hAnsi="Times New Roman" w:cs="Times New Roman"/>
          <w:color w:val="000000"/>
        </w:rPr>
        <w:t>prova de inscrição no cadastro de contribuintes Municipal relativo ao domicílio ou sede da licitante, pertinente ao seu ramo de atividade e compatível com o objeto contratual;</w:t>
      </w:r>
    </w:p>
    <w:p w14:paraId="5BE5287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b.6)  prova de regularidade com a Fazenda Municipal do domicílio ou sede da licitante, relativa à atividade em cujo exercício contrata ou concorre.</w:t>
      </w:r>
    </w:p>
    <w:p w14:paraId="014DE434" w14:textId="502B71F0"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c)   </w:t>
      </w:r>
      <w:r w:rsidRPr="0022068A">
        <w:rPr>
          <w:rFonts w:ascii="Times New Roman" w:eastAsia="Times New Roman" w:hAnsi="Times New Roman" w:cs="Times New Roman"/>
          <w:b/>
          <w:bCs/>
          <w:noProof/>
          <w:color w:val="000000"/>
        </w:rPr>
        <mc:AlternateContent>
          <mc:Choice Requires="wps">
            <w:drawing>
              <wp:inline distT="0" distB="0" distL="0" distR="0" wp14:anchorId="3DBFDE90" wp14:editId="7634519A">
                <wp:extent cx="6350" cy="170815"/>
                <wp:effectExtent l="0" t="0" r="0" b="0"/>
                <wp:docPr id="9" name="Retângulo 9"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3B3A20" id="Retângulo 9"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" filled="f" stroked="f">
                <o:lock v:ext="edit" aspectratio="t"/>
                <w10:anchorlock/>
              </v:rect>
            </w:pict>
          </mc:Fallback>
        </mc:AlternateContent>
      </w:r>
      <w:r w:rsidRPr="0022068A">
        <w:rPr>
          <w:rFonts w:ascii="Times New Roman" w:eastAsia="Times New Roman" w:hAnsi="Times New Roman" w:cs="Times New Roman"/>
          <w:b/>
          <w:bCs/>
          <w:noProof/>
          <w:color w:val="000000"/>
        </w:rPr>
        <mc:AlternateContent>
          <mc:Choice Requires="wps">
            <w:drawing>
              <wp:inline distT="0" distB="0" distL="0" distR="0" wp14:anchorId="04CA01CC" wp14:editId="086186BE">
                <wp:extent cx="6350" cy="170815"/>
                <wp:effectExtent l="0" t="0" r="0" b="0"/>
                <wp:docPr id="8" name="Retângulo 8"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076D2C" id="Retângulo 8"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" filled="f" stroked="f">
                <o:lock v:ext="edit" aspectratio="t"/>
                <w10:anchorlock/>
              </v:rect>
            </w:pict>
          </mc:Fallback>
        </mc:AlternateContent>
      </w:r>
      <w:r w:rsidRPr="0022068A">
        <w:rPr>
          <w:rFonts w:ascii="Times New Roman" w:eastAsia="Times New Roman" w:hAnsi="Times New Roman" w:cs="Times New Roman"/>
          <w:b/>
          <w:bCs/>
          <w:color w:val="000000"/>
        </w:rPr>
        <w:t>qualificação econômico-financeira</w:t>
      </w:r>
      <w:r w:rsidRPr="0022068A">
        <w:rPr>
          <w:rFonts w:ascii="Times New Roman" w:eastAsia="Times New Roman" w:hAnsi="Times New Roman" w:cs="Times New Roman"/>
          <w:color w:val="000000"/>
        </w:rPr>
        <w:t>:</w:t>
      </w:r>
    </w:p>
    <w:p w14:paraId="24384E3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c.1)   certidão negativa de falência expedida pelo distribuidor da sede da licitante (</w:t>
      </w:r>
      <w:r w:rsidRPr="0022068A">
        <w:rPr>
          <w:rFonts w:ascii="Times New Roman" w:eastAsia="Times New Roman" w:hAnsi="Times New Roman" w:cs="Times New Roman"/>
          <w:color w:val="000000"/>
          <w:u w:val="single"/>
        </w:rPr>
        <w:t>Lei nº 14.133,</w:t>
      </w:r>
      <w:r w:rsidRPr="0022068A">
        <w:rPr>
          <w:rFonts w:ascii="Times New Roman" w:eastAsia="Times New Roman" w:hAnsi="Times New Roman" w:cs="Times New Roman"/>
          <w:color w:val="000000"/>
        </w:rPr>
        <w:t> </w:t>
      </w:r>
      <w:r w:rsidRPr="0022068A">
        <w:rPr>
          <w:rFonts w:ascii="Times New Roman" w:eastAsia="Times New Roman" w:hAnsi="Times New Roman" w:cs="Times New Roman"/>
          <w:color w:val="000000"/>
          <w:u w:val="single"/>
        </w:rPr>
        <w:t>de 2021, art. 69, </w:t>
      </w:r>
      <w:r w:rsidRPr="0022068A">
        <w:rPr>
          <w:rFonts w:ascii="Times New Roman" w:eastAsia="Times New Roman" w:hAnsi="Times New Roman" w:cs="Times New Roman"/>
          <w:i/>
          <w:iCs/>
          <w:color w:val="000000"/>
          <w:u w:val="single"/>
        </w:rPr>
        <w:t>caput</w:t>
      </w:r>
      <w:r w:rsidRPr="0022068A">
        <w:rPr>
          <w:rFonts w:ascii="Times New Roman" w:eastAsia="Times New Roman" w:hAnsi="Times New Roman" w:cs="Times New Roman"/>
          <w:color w:val="000000"/>
          <w:u w:val="single"/>
        </w:rPr>
        <w:t>, inciso II</w:t>
      </w:r>
      <w:r w:rsidRPr="0022068A">
        <w:rPr>
          <w:rFonts w:ascii="Times New Roman" w:eastAsia="Times New Roman" w:hAnsi="Times New Roman" w:cs="Times New Roman"/>
          <w:color w:val="000000"/>
        </w:rPr>
        <w:t>);</w:t>
      </w:r>
    </w:p>
    <w:p w14:paraId="1F1E98F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c.1.1)   É possível a participação de licitante em recuperação judicial, desde que amparada em certidão emitida pela instância judicial competente, evidenciando que a interessada está apta econômica e financeiramente a participar de procedimento licitatório.</w:t>
      </w:r>
    </w:p>
    <w:p w14:paraId="73DDEA3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c.2)   Índices de Liquidez Geral (LG), Solvência Geral (SG) e Liquidez Corrente (LC), superiores a 1 (um), comprovados mediante a apresentação pela licitante de balanço patrimonial, demonstração de resultado de exercício e demais demonstrações contábeis dos 2 (dois) últimos exercícios sociais e obtidos pela aplicação das seguintes fórmulas:</w:t>
      </w:r>
    </w:p>
    <w:p w14:paraId="236E486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c.2.1)   Liquidez Geral (LG) = (Ativo Circulante + Realizável a Longo Prazo)/( Passivo Circulante + Passivo Não Circulante);</w:t>
      </w:r>
    </w:p>
    <w:p w14:paraId="58DD987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c.2.2)   Solvência Geral (SG) = (Ativo Total)/(Passivo Circulante + Passivo não Circulante); e</w:t>
      </w:r>
    </w:p>
    <w:p w14:paraId="482F451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c.2.3)   Liquidez Corrente (LC) = (Ativo Circulante)/(Passivo Circulante).</w:t>
      </w:r>
    </w:p>
    <w:p w14:paraId="587AECE8" w14:textId="2F316BA1"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c.3)  </w:t>
      </w:r>
      <w:r w:rsidRPr="0022068A">
        <w:rPr>
          <w:rFonts w:ascii="Times New Roman" w:eastAsia="Times New Roman" w:hAnsi="Times New Roman" w:cs="Times New Roman"/>
          <w:noProof/>
          <w:color w:val="000000"/>
        </w:rPr>
        <mc:AlternateContent>
          <mc:Choice Requires="wps">
            <w:drawing>
              <wp:inline distT="0" distB="0" distL="0" distR="0" wp14:anchorId="54B3AD86" wp14:editId="0EA370F7">
                <wp:extent cx="6350" cy="170815"/>
                <wp:effectExtent l="0" t="0" r="0" b="0"/>
                <wp:docPr id="7" name="Retângulo 7"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2DFBBB" id="Retângulo 7"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" filled="f" stroked="f">
                <o:lock v:ext="edit" aspectratio="t"/>
                <w10:anchorlock/>
              </v:rect>
            </w:pict>
          </mc:Fallback>
        </mc:AlternateContent>
      </w:r>
      <w:r w:rsidRPr="0022068A">
        <w:rPr>
          <w:rFonts w:ascii="Times New Roman" w:eastAsia="Times New Roman" w:hAnsi="Times New Roman" w:cs="Times New Roman"/>
          <w:color w:val="000000"/>
        </w:rPr>
        <w:t>Caso a licitante apresente resultado inferior ou igual a 1 (um) em qualquer dos índices de Liquidez Geral (LG), Solvência Geral (SG) e Liquidez Corrente (LC), será exigido, para fins de habilitação, patrimônio líquido mínimo de 10% (dez por cento) do valor total estimado da contratação.</w:t>
      </w:r>
    </w:p>
    <w:p w14:paraId="7EDF60C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c.4)  A empresas criadas no exercício financeiro da licitação deverão atender a todas as exigências da habilitação e poderão substituir os demonstrativos contábeis pelo balanço de abertura (</w:t>
      </w:r>
      <w:r w:rsidRPr="0022068A">
        <w:rPr>
          <w:rFonts w:ascii="Times New Roman" w:eastAsia="Times New Roman" w:hAnsi="Times New Roman" w:cs="Times New Roman"/>
          <w:color w:val="000000"/>
          <w:u w:val="single"/>
        </w:rPr>
        <w:t>Lei nº 14.133)/2021, art. 65, §1º</w:t>
      </w:r>
      <w:r w:rsidRPr="0022068A">
        <w:rPr>
          <w:rFonts w:ascii="Times New Roman" w:eastAsia="Times New Roman" w:hAnsi="Times New Roman" w:cs="Times New Roman"/>
          <w:color w:val="000000"/>
        </w:rPr>
        <w:t>).</w:t>
      </w:r>
    </w:p>
    <w:p w14:paraId="5A90FD6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c.5)   O balanço patrimonial, a demonstração de resultado de exercício e demais demonstrações contábeis limitar-se-ão ao último exercício no caso de a pessoa jurídica ter sido constituída há menos de 2 (dois) anos (</w:t>
      </w:r>
      <w:r w:rsidRPr="0022068A">
        <w:rPr>
          <w:rFonts w:ascii="Times New Roman" w:eastAsia="Times New Roman" w:hAnsi="Times New Roman" w:cs="Times New Roman"/>
          <w:color w:val="000000"/>
          <w:u w:val="single"/>
        </w:rPr>
        <w:t>Lei nº 14.133, de 2021, art. 69, §6º</w:t>
      </w:r>
      <w:r w:rsidRPr="0022068A">
        <w:rPr>
          <w:rFonts w:ascii="Times New Roman" w:eastAsia="Times New Roman" w:hAnsi="Times New Roman" w:cs="Times New Roman"/>
          <w:color w:val="000000"/>
        </w:rPr>
        <w:t>).</w:t>
      </w:r>
    </w:p>
    <w:p w14:paraId="0757029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c.5) O atendimento dos índices econômicos previstos neste item deverá ser atestado mediante declaração assinada por profissional habilitado da área contábil, apresentada pelo fornecedor.</w:t>
      </w:r>
    </w:p>
    <w:p w14:paraId="3009F820" w14:textId="3B415684"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d)   </w:t>
      </w:r>
      <w:r w:rsidRPr="0022068A">
        <w:rPr>
          <w:rFonts w:ascii="Times New Roman" w:eastAsia="Times New Roman" w:hAnsi="Times New Roman" w:cs="Times New Roman"/>
          <w:b/>
          <w:bCs/>
          <w:noProof/>
          <w:color w:val="000000"/>
        </w:rPr>
        <mc:AlternateContent>
          <mc:Choice Requires="wps">
            <w:drawing>
              <wp:inline distT="0" distB="0" distL="0" distR="0" wp14:anchorId="0C14D349" wp14:editId="0667129A">
                <wp:extent cx="6350" cy="170815"/>
                <wp:effectExtent l="0" t="0" r="0" b="0"/>
                <wp:docPr id="6" name="Retângulo 6"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C7E721" id="Retângulo 6"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" filled="f" stroked="f">
                <o:lock v:ext="edit" aspectratio="t"/>
                <w10:anchorlock/>
              </v:rect>
            </w:pict>
          </mc:Fallback>
        </mc:AlternateContent>
      </w:r>
      <w:r w:rsidRPr="0022068A">
        <w:rPr>
          <w:rFonts w:ascii="Times New Roman" w:eastAsia="Times New Roman" w:hAnsi="Times New Roman" w:cs="Times New Roman"/>
          <w:b/>
          <w:bCs/>
          <w:noProof/>
          <w:color w:val="000000"/>
        </w:rPr>
        <mc:AlternateContent>
          <mc:Choice Requires="wps">
            <w:drawing>
              <wp:inline distT="0" distB="0" distL="0" distR="0" wp14:anchorId="15FA56B0" wp14:editId="202F6132">
                <wp:extent cx="6350" cy="170815"/>
                <wp:effectExtent l="0" t="0" r="0" b="0"/>
                <wp:docPr id="5" name="Retângulo 5" descr="C:\Users\CAROLI~1.PON\AppData\Local\Temp\msohtmlclip1\01\clip_image005.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989B83" id="Retângulo 5" o:spid="_x0000_s1026" style="width:.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" filled="f" stroked="f">
                <o:lock v:ext="edit" aspectratio="t"/>
                <w10:anchorlock/>
              </v:rect>
            </w:pict>
          </mc:Fallback>
        </mc:AlternateContent>
      </w:r>
      <w:r w:rsidRPr="0022068A">
        <w:rPr>
          <w:rFonts w:ascii="Times New Roman" w:eastAsia="Times New Roman" w:hAnsi="Times New Roman" w:cs="Times New Roman"/>
          <w:b/>
          <w:bCs/>
          <w:color w:val="000000"/>
        </w:rPr>
        <w:t>Qualificação Técnica:</w:t>
      </w:r>
    </w:p>
    <w:p w14:paraId="0980A4B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d.1)  qualificação técnica genérica - </w:t>
      </w:r>
      <w:r w:rsidRPr="0022068A">
        <w:rPr>
          <w:rFonts w:ascii="Times New Roman" w:eastAsia="Times New Roman" w:hAnsi="Times New Roman" w:cs="Times New Roman"/>
          <w:color w:val="000000"/>
          <w:shd w:val="clear" w:color="auto" w:fill="FFFFFF"/>
        </w:rPr>
        <w:t>registro ou inscrição da licitante e do(s) responsável(is) técnico(s) indicado(s), engenheiro(s) civil(s), no Conselho Regional de Engenharia e Agronomia – CREA – da região a que estiverem vinculados;</w:t>
      </w:r>
    </w:p>
    <w:p w14:paraId="273CBA9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d.2)   qualificação técnico-operacional: </w:t>
      </w:r>
      <w:r w:rsidRPr="0022068A">
        <w:rPr>
          <w:rFonts w:ascii="Times New Roman" w:eastAsia="Times New Roman" w:hAnsi="Times New Roman" w:cs="Times New Roman"/>
          <w:color w:val="000000"/>
          <w:shd w:val="clear" w:color="auto" w:fill="FFFFFF"/>
        </w:rPr>
        <w:t>no mínimo 1 (um) atestado, fornecido por pessoa jurídica de direito público ou privado, comprovando que a sociedade empresária licitante já executou obras/serviços compatíveis em características com a parcela de maior relevância técnica do objeto da licitação, vedado o somatório de atestados e a subcontratação.</w:t>
      </w:r>
      <w:r w:rsidRPr="0022068A">
        <w:rPr>
          <w:rFonts w:ascii="Times New Roman" w:eastAsia="Times New Roman" w:hAnsi="Times New Roman" w:cs="Times New Roman"/>
          <w:color w:val="000000"/>
        </w:rPr>
        <w:t> </w:t>
      </w:r>
    </w:p>
    <w:p w14:paraId="5FCEAA6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d.2.1)   consideram-se parcelas de maior relevância técnica para fins de aferição da qualificação técnico-operacional da sociedade empresária licitante a execução de:</w:t>
      </w:r>
    </w:p>
    <w:p w14:paraId="166B840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d.2.1.1)  450 m2 de divisórias em gesso acartonado (</w:t>
      </w:r>
      <w:r w:rsidRPr="0022068A">
        <w:rPr>
          <w:rFonts w:ascii="Times New Roman" w:eastAsia="Times New Roman" w:hAnsi="Times New Roman" w:cs="Times New Roman"/>
          <w:i/>
          <w:iCs/>
          <w:color w:val="000000"/>
        </w:rPr>
        <w:t>drywall</w:t>
      </w:r>
      <w:r w:rsidRPr="0022068A">
        <w:rPr>
          <w:rFonts w:ascii="Times New Roman" w:eastAsia="Times New Roman" w:hAnsi="Times New Roman" w:cs="Times New Roman"/>
          <w:color w:val="000000"/>
        </w:rPr>
        <w:t>), de qualquer tipo, com revestimento vinílico ou melanímico;  </w:t>
      </w:r>
    </w:p>
    <w:p w14:paraId="35B43E1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d.2.1.2)  600 m2 de piso vinílico.</w:t>
      </w:r>
    </w:p>
    <w:p w14:paraId="5EBE810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d.3)   qualificação técnico-profissional: atestado(s) de qualificação técnica, expedido(s) por pessoa(s) jurídica(s) de direito público ou privado, devidamente registrado(s) no Conselho Regional de Engenharia e Agronomia – CREA, comprovando a experiência do(s) responsável(is) técnico(s) indicado(s), engenheiro(s) civil(is), em execução de:</w:t>
      </w:r>
    </w:p>
    <w:p w14:paraId="4D6985E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d.3.1)  divisórias em gesso acartonado (</w:t>
      </w:r>
      <w:r w:rsidRPr="0022068A">
        <w:rPr>
          <w:rFonts w:ascii="Times New Roman" w:eastAsia="Times New Roman" w:hAnsi="Times New Roman" w:cs="Times New Roman"/>
          <w:i/>
          <w:iCs/>
          <w:color w:val="000000"/>
        </w:rPr>
        <w:t>drywall</w:t>
      </w:r>
      <w:r w:rsidRPr="0022068A">
        <w:rPr>
          <w:rFonts w:ascii="Times New Roman" w:eastAsia="Times New Roman" w:hAnsi="Times New Roman" w:cs="Times New Roman"/>
          <w:color w:val="000000"/>
        </w:rPr>
        <w:t>), de qualquer tipo, com revestimento vinílico ou melanímico;     </w:t>
      </w:r>
    </w:p>
    <w:p w14:paraId="6442888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d.3.2)  piso vinílico.</w:t>
      </w:r>
    </w:p>
    <w:p w14:paraId="677D1AF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d.3.3)   O(s) profissional(is) indicado(s) na forma da alínea supra deverá(ão) participar do serviço objeto do contrato, e será admitida a sua substituição por profissional(is) de experiência equivalente ou superior, desde que aprovada pela Administração.</w:t>
      </w:r>
    </w:p>
    <w:p w14:paraId="4580EAE5" w14:textId="77777777" w:rsidR="0022068A" w:rsidRPr="0022068A" w:rsidRDefault="0022068A" w:rsidP="00B84273">
      <w:pPr>
        <w:spacing w:before="100" w:beforeAutospacing="1" w:after="100" w:afterAutospacing="1" w:line="247" w:lineRule="atLeast"/>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8.3.2.   Caso a licitante seja considerada isenta dos tributos relacionados ao objeto contratual, deverá comprovar tal condição mediante a apresentação de declaração da Fazenda respectiva do seu domicílio ou sede, ou outra equivalente, na forma da lei.</w:t>
      </w:r>
    </w:p>
    <w:p w14:paraId="7DC0399D" w14:textId="77777777" w:rsidR="0022068A" w:rsidRPr="0022068A" w:rsidRDefault="0022068A" w:rsidP="00B84273">
      <w:pPr>
        <w:spacing w:before="100" w:beforeAutospacing="1" w:after="100" w:afterAutospacing="1" w:line="247" w:lineRule="atLeast"/>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8.3.3.   A licitante enquadrada como microempreendedor individual que pretenda auferir os benefícios do tratamento diferenciado previstos na </w:t>
      </w:r>
      <w:r w:rsidRPr="0022068A">
        <w:rPr>
          <w:rFonts w:ascii="Times New Roman" w:eastAsia="Times New Roman" w:hAnsi="Times New Roman" w:cs="Times New Roman"/>
          <w:color w:val="000000"/>
          <w:sz w:val="27"/>
          <w:szCs w:val="27"/>
          <w:u w:val="single"/>
        </w:rPr>
        <w:t>Lei Complementar n. 123/2006</w:t>
      </w:r>
      <w:r w:rsidRPr="0022068A">
        <w:rPr>
          <w:rFonts w:ascii="Times New Roman" w:eastAsia="Times New Roman" w:hAnsi="Times New Roman" w:cs="Times New Roman"/>
          <w:color w:val="000000"/>
          <w:sz w:val="27"/>
          <w:szCs w:val="27"/>
        </w:rPr>
        <w:t>, estará dispensado da prova de inscrição no cadastro de contribuintes municipal.</w:t>
      </w:r>
    </w:p>
    <w:p w14:paraId="526F47DA" w14:textId="77777777" w:rsidR="0022068A" w:rsidRPr="0022068A" w:rsidRDefault="0022068A" w:rsidP="00B84273">
      <w:pPr>
        <w:spacing w:before="100" w:beforeAutospacing="1" w:after="100" w:afterAutospacing="1" w:line="247" w:lineRule="atLeast"/>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8.3.4.   No(s) atestado(s) de qualificação técnico-operacional apresentado(s), de que trata a alínea “d.2” do item 8.3.1 acima, deverão ser indicadas, com clareza, as especificações e quantidades de unidades dos serviços executados.</w:t>
      </w:r>
    </w:p>
    <w:p w14:paraId="12244DF1" w14:textId="095CBE5E" w:rsidR="0022068A" w:rsidRPr="0022068A" w:rsidRDefault="0022068A" w:rsidP="00B84273">
      <w:pPr>
        <w:spacing w:before="100" w:beforeAutospacing="1" w:after="100" w:afterAutospacing="1" w:line="247" w:lineRule="atLeast"/>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8.3.5.   </w:t>
      </w:r>
      <w:r w:rsidRPr="0022068A">
        <w:rPr>
          <w:rFonts w:ascii="Times New Roman" w:eastAsia="Times New Roman" w:hAnsi="Times New Roman" w:cs="Times New Roman"/>
          <w:noProof/>
          <w:color w:val="000000"/>
          <w:sz w:val="27"/>
          <w:szCs w:val="27"/>
        </w:rPr>
        <mc:AlternateContent>
          <mc:Choice Requires="wps">
            <w:drawing>
              <wp:inline distT="0" distB="0" distL="0" distR="0" wp14:anchorId="3FDC5622" wp14:editId="308C170B">
                <wp:extent cx="6350" cy="182880"/>
                <wp:effectExtent l="0" t="0" r="0" b="0"/>
                <wp:docPr id="4" name="Retângulo 4" descr="C:\Users\CAROLI~1.PON\AppData\Local\Temp\msohtmlclip1\01\clip_image007.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2EF8D5" id="Retângulo 4"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" filled="f" stroked="f">
                <o:lock v:ext="edit" aspectratio="t"/>
                <w10:anchorlock/>
              </v:rect>
            </w:pict>
          </mc:Fallback>
        </mc:AlternateContent>
      </w:r>
      <w:r w:rsidRPr="0022068A">
        <w:rPr>
          <w:rFonts w:ascii="Times New Roman" w:eastAsia="Times New Roman" w:hAnsi="Times New Roman" w:cs="Times New Roman"/>
          <w:color w:val="000000"/>
          <w:sz w:val="27"/>
          <w:szCs w:val="27"/>
        </w:rPr>
        <w:t>Os atestados de capacidade técnica poderão ser apresentados em nome da matriz ou da filial da licitante.</w:t>
      </w:r>
    </w:p>
    <w:p w14:paraId="15CEBE91" w14:textId="77777777" w:rsidR="0022068A" w:rsidRPr="0022068A" w:rsidRDefault="0022068A" w:rsidP="00B84273">
      <w:pPr>
        <w:spacing w:before="100" w:beforeAutospacing="1" w:after="100" w:afterAutospacing="1" w:line="247" w:lineRule="atLeast"/>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8.3.6.   A licitante disponibilizará todas as informações necessárias à comprovação da legitimidade dos atestados de capacidade técnica, apresentando, quando solicitado pela Administração, cópia do contrato que deu suporte à contratação, endereço atual da contratante e local em que foi executado o objeto contratado, dentre outros documentos.</w:t>
      </w:r>
    </w:p>
    <w:p w14:paraId="37717401" w14:textId="77777777" w:rsidR="0022068A" w:rsidRPr="0022068A" w:rsidRDefault="0022068A" w:rsidP="00B84273">
      <w:pPr>
        <w:spacing w:before="100" w:beforeAutospacing="1" w:after="100" w:afterAutospacing="1" w:line="247" w:lineRule="atLeast"/>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8.3.7.   Tendo em vista inexistir acesso sistematizado a índices contábeis de Liquidez Geral (LG), Solvência Geral (SG) e Liquidez Corrente (LC) por segmento de mercado, que assegurem à Administração que não haverá restrição à competitividade na licitação para o objeto da licitação, foi adotada a regra geral para tais índices, tomados os mínimos aceitáveis, superiores a 1 (um), em consonância com os itens 11.1.a e 11.1.b do Anexo VII-A da IN/MPDG n.º 5</w:t>
      </w:r>
      <w:r w:rsidRPr="0022068A">
        <w:rPr>
          <w:rFonts w:ascii="Times New Roman" w:eastAsia="Times New Roman" w:hAnsi="Times New Roman" w:cs="Times New Roman"/>
          <w:b/>
          <w:bCs/>
          <w:color w:val="000000"/>
          <w:sz w:val="27"/>
          <w:szCs w:val="27"/>
        </w:rPr>
        <w:t>, </w:t>
      </w:r>
      <w:r w:rsidRPr="0022068A">
        <w:rPr>
          <w:rFonts w:ascii="Times New Roman" w:eastAsia="Times New Roman" w:hAnsi="Times New Roman" w:cs="Times New Roman"/>
          <w:color w:val="000000"/>
          <w:sz w:val="27"/>
          <w:szCs w:val="27"/>
        </w:rPr>
        <w:t>de 26/5/2017, seguindo- se também o decidido no Acórdão n.º 282/2018 – TCU – Primeira Câmara, de 23/1/2018, e no Acórdão n.º 1.944/2015 – TCU – Plenário, de 5/8/2015.</w:t>
      </w:r>
    </w:p>
    <w:p w14:paraId="167C0E1A" w14:textId="77777777" w:rsidR="0022068A" w:rsidRPr="0022068A" w:rsidRDefault="0022068A" w:rsidP="00B84273">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b/>
          <w:bCs/>
          <w:color w:val="000000"/>
          <w:sz w:val="27"/>
          <w:szCs w:val="27"/>
        </w:rPr>
        <w:t>9.  ESTIMATIVAS DO VALOR DA CONTRATAÇÃO</w:t>
      </w:r>
    </w:p>
    <w:p w14:paraId="3035B6B7" w14:textId="77777777" w:rsidR="0022068A" w:rsidRPr="0022068A" w:rsidRDefault="0022068A" w:rsidP="00B84273">
      <w:pPr>
        <w:spacing w:before="48" w:line="247" w:lineRule="atLeast"/>
        <w:ind w:right="1109"/>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9.1.  PLANILHA ORÇAMENTÁRIA ESTIMATIVA DE QUANTITATIVOS E DE PREÇOS UNITÁRIOS ESTIMADOS E MÁXIMOS:</w:t>
      </w:r>
    </w:p>
    <w:p w14:paraId="17AF57F6" w14:textId="77777777" w:rsidR="0022068A" w:rsidRPr="0022068A" w:rsidRDefault="0022068A" w:rsidP="00B84273">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P</w:t>
      </w:r>
      <w:r w:rsidRPr="0022068A">
        <w:rPr>
          <w:rFonts w:ascii="Times New Roman" w:eastAsia="Times New Roman" w:hAnsi="Times New Roman" w:cs="Times New Roman"/>
          <w:color w:val="000000"/>
          <w:sz w:val="27"/>
          <w:szCs w:val="27"/>
          <w:shd w:val="clear" w:color="auto" w:fill="FFFFFF"/>
        </w:rPr>
        <w:t>ara a formação dos preços da planilha de serviços foram utilizadas as planilhas oficiais do SINAPI/PE, mês de referência maio/25, bem como pesquisa no sítio do Comprasnet. </w:t>
      </w:r>
    </w:p>
    <w:p w14:paraId="3CCE24CD" w14:textId="77777777" w:rsidR="0022068A" w:rsidRPr="0022068A" w:rsidRDefault="0022068A" w:rsidP="00B84273">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shd w:val="clear" w:color="auto" w:fill="FFFFFF"/>
        </w:rPr>
        <w:t>Para os itens que não foram localizados nas fontes citadas anteriormente, foram feitas cotações para definição do preço de mercado.</w:t>
      </w:r>
    </w:p>
    <w:p w14:paraId="4B669B4C" w14:textId="77777777" w:rsidR="0022068A" w:rsidRPr="0022068A" w:rsidRDefault="0022068A" w:rsidP="00B84273">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8964" w:type="dxa"/>
        <w:tblLayout w:type="fixed"/>
        <w:tblCellMar>
          <w:left w:w="0" w:type="dxa"/>
          <w:right w:w="0" w:type="dxa"/>
        </w:tblCellMar>
        <w:tblLook w:val="04A0" w:firstRow="1" w:lastRow="0" w:firstColumn="1" w:lastColumn="0" w:noHBand="0" w:noVBand="1"/>
      </w:tblPr>
      <w:tblGrid>
        <w:gridCol w:w="937"/>
        <w:gridCol w:w="3022"/>
        <w:gridCol w:w="1134"/>
        <w:gridCol w:w="616"/>
        <w:gridCol w:w="963"/>
        <w:gridCol w:w="936"/>
        <w:gridCol w:w="1356"/>
      </w:tblGrid>
      <w:tr w:rsidR="0022068A" w:rsidRPr="0022068A" w14:paraId="7A64E874" w14:textId="77777777" w:rsidTr="00992281">
        <w:trPr>
          <w:trHeight w:val="6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A608FB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ITEM</w:t>
            </w:r>
          </w:p>
        </w:tc>
        <w:tc>
          <w:tcPr>
            <w:tcW w:w="30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257763C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SERVIÇOS</w:t>
            </w:r>
          </w:p>
        </w:tc>
        <w:tc>
          <w:tcPr>
            <w:tcW w:w="1134"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03AED5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CÓDIGO</w:t>
            </w:r>
          </w:p>
        </w:tc>
        <w:tc>
          <w:tcPr>
            <w:tcW w:w="61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FB09AC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UND</w:t>
            </w:r>
          </w:p>
        </w:tc>
        <w:tc>
          <w:tcPr>
            <w:tcW w:w="96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52E41D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QUANT</w:t>
            </w:r>
          </w:p>
        </w:tc>
        <w:tc>
          <w:tcPr>
            <w:tcW w:w="93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6A9FEF5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PREÇO UNIT c/ BDI (R$)</w:t>
            </w:r>
          </w:p>
        </w:tc>
        <w:tc>
          <w:tcPr>
            <w:tcW w:w="135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4AE364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PREÇO TOTAL c/ BDI (R$)</w:t>
            </w:r>
          </w:p>
        </w:tc>
      </w:tr>
      <w:tr w:rsidR="0022068A" w:rsidRPr="0022068A" w14:paraId="6B7F7D8B"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C369FD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9F55D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ADMINISTRAÇÃO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AC3B25"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F65DCD2"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D55116"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F9488F0"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56581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21.980,80</w:t>
            </w:r>
          </w:p>
        </w:tc>
      </w:tr>
      <w:tr w:rsidR="0022068A" w:rsidRPr="0022068A" w14:paraId="1162CAD3"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500270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1.1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1E4D4E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ART</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C7D08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COMP</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6985AA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DACA0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D856E1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565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2DC883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565</w:t>
            </w:r>
          </w:p>
        </w:tc>
      </w:tr>
      <w:tr w:rsidR="0022068A" w:rsidRPr="0022068A" w14:paraId="085D4D04" w14:textId="77777777" w:rsidTr="00992281">
        <w:trPr>
          <w:trHeight w:val="1800"/>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60BCB8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w:t>
            </w:r>
          </w:p>
        </w:tc>
        <w:tc>
          <w:tcPr>
            <w:tcW w:w="30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D8AFF4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Encarregado geral de obras (mensalista)</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87165A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40818</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156478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mês</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6021FC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A897E7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7.138,60</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7C47F8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21.415,80</w:t>
            </w:r>
          </w:p>
        </w:tc>
      </w:tr>
      <w:tr w:rsidR="0022068A" w:rsidRPr="0022068A" w14:paraId="421EFF87"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E60464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75EC7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DEMOLIÇÕES</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FE3C46"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5AFA22"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D3AC6BE"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2E71913"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B9D4A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3.929,00</w:t>
            </w:r>
          </w:p>
        </w:tc>
      </w:tr>
      <w:tr w:rsidR="0022068A" w:rsidRPr="0022068A" w14:paraId="4721F404"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A3DAC1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B00DF1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Demolição de revestimento cerâmico / granito em piso, de forma manual, sem reaproveitamento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7AD67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97633</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283332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E4F474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26E20E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31,8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F1C51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1.313,34</w:t>
            </w:r>
          </w:p>
        </w:tc>
      </w:tr>
      <w:tr w:rsidR="0022068A" w:rsidRPr="0022068A" w14:paraId="2918D8EF" w14:textId="77777777" w:rsidTr="00992281">
        <w:trPr>
          <w:trHeight w:val="750"/>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C9B2B4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7D8E76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Demolição de contrapiso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31A6A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ORSE        00016</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D2CE1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38895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F9B1A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30,4</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D217F2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1.255,52</w:t>
            </w:r>
          </w:p>
        </w:tc>
      </w:tr>
      <w:tr w:rsidR="0022068A" w:rsidRPr="0022068A" w14:paraId="56EA32B8"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9471EC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8742C2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Remoção de forro PVC e fibromineral, de forma manual, sem reaproveitamento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CEC40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97640</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436E7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F1222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4B8B72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2,55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D56D30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105,32</w:t>
            </w:r>
          </w:p>
        </w:tc>
      </w:tr>
      <w:tr w:rsidR="0022068A" w:rsidRPr="0022068A" w14:paraId="2BDB51F6" w14:textId="77777777" w:rsidTr="00992281">
        <w:trPr>
          <w:trHeight w:val="82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1A896C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BAC691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Ensacamento de areia</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049793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92123</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DBD152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m³</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E1DDB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19,5</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02F60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64,35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1A4D71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1.254,82</w:t>
            </w:r>
          </w:p>
        </w:tc>
      </w:tr>
      <w:tr w:rsidR="0022068A" w:rsidRPr="0022068A" w14:paraId="1768166C"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7E4195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4AD152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PAREDES/DIVISÓRIAS</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F125D7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E99697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E6F4B9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EB3A3C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9EE94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203.730,60</w:t>
            </w:r>
          </w:p>
        </w:tc>
      </w:tr>
      <w:tr w:rsidR="0022068A" w:rsidRPr="0022068A" w14:paraId="28ECEB43" w14:textId="77777777" w:rsidTr="00992281">
        <w:trPr>
          <w:trHeight w:val="2295"/>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F30E79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3.1</w:t>
            </w:r>
          </w:p>
        </w:tc>
        <w:tc>
          <w:tcPr>
            <w:tcW w:w="30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231EBE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Parede em gesso acartonado (Dry Wall) tipo RU nas duas faces (resistente à umidade) montantes e guias  70mm alumínio galvanizado, fornecimento e instalação</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03367B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96361</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F1EA1C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532633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952,07</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915B0E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172,8</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02FE83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164.517,70</w:t>
            </w:r>
          </w:p>
        </w:tc>
      </w:tr>
      <w:tr w:rsidR="0022068A" w:rsidRPr="0022068A" w14:paraId="74E0BD40" w14:textId="77777777" w:rsidTr="00992281">
        <w:trPr>
          <w:trHeight w:val="18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40A3C4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3.2</w:t>
            </w:r>
          </w:p>
        </w:tc>
        <w:tc>
          <w:tcPr>
            <w:tcW w:w="3022"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37B7994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Divisória sanitária, tipo cabine, em mármore polido preto, E = 3cm, assentado com argamassa colante AC III-E, exclusive ferragens</w:t>
            </w:r>
          </w:p>
        </w:tc>
        <w:tc>
          <w:tcPr>
            <w:tcW w:w="11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980340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102254</w:t>
            </w:r>
          </w:p>
        </w:tc>
        <w:tc>
          <w:tcPr>
            <w:tcW w:w="616"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6659A8D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8AF434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32,18</w:t>
            </w:r>
          </w:p>
        </w:tc>
        <w:tc>
          <w:tcPr>
            <w:tcW w:w="936"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16B5E33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1.206,30</w:t>
            </w:r>
          </w:p>
        </w:tc>
        <w:tc>
          <w:tcPr>
            <w:tcW w:w="1356"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AD9E98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38.818,73</w:t>
            </w:r>
          </w:p>
        </w:tc>
      </w:tr>
      <w:tr w:rsidR="0022068A" w:rsidRPr="0022068A" w14:paraId="78C84E9D"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CC93EF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F80F67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Alvenaria de vedação de blocos de gesso de 10 x 50 x 66cm ( espessura 10cm )</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17C661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101158</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C6523A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F155FF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21027E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93,85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0D6BAC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394,17</w:t>
            </w:r>
          </w:p>
        </w:tc>
      </w:tr>
      <w:tr w:rsidR="0022068A" w:rsidRPr="0022068A" w14:paraId="46327068"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77CD3A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AD04F7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REVESTIMENTO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48538A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5DA85B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B49197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E62F5D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57D625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476.270,41</w:t>
            </w:r>
          </w:p>
        </w:tc>
      </w:tr>
      <w:tr w:rsidR="0022068A" w:rsidRPr="0022068A" w14:paraId="0924882C"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80F269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8483C6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Revestimento cerâmico para paredes com placas tipo porcelanato de dimensões 60x60cmcm, aplicada em ambientes de área maior que 10m²</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423B8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87250</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5F3349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3455D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135,12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CD4D8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166,35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7231D3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22.477,21</w:t>
            </w:r>
          </w:p>
        </w:tc>
      </w:tr>
      <w:tr w:rsidR="0022068A" w:rsidRPr="0022068A" w14:paraId="277714C0" w14:textId="77777777" w:rsidTr="00992281">
        <w:trPr>
          <w:trHeight w:val="2715"/>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988B48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4.2</w:t>
            </w:r>
          </w:p>
        </w:tc>
        <w:tc>
          <w:tcPr>
            <w:tcW w:w="3022" w:type="dxa"/>
            <w:tcBorders>
              <w:top w:val="nil"/>
              <w:left w:val="nil"/>
              <w:bottom w:val="nil"/>
              <w:right w:val="single" w:sz="8" w:space="0" w:color="auto"/>
            </w:tcBorders>
            <w:tcMar>
              <w:top w:w="48" w:type="dxa"/>
              <w:left w:w="48" w:type="dxa"/>
              <w:bottom w:w="48" w:type="dxa"/>
              <w:right w:w="48" w:type="dxa"/>
            </w:tcMar>
            <w:vAlign w:val="center"/>
            <w:hideMark/>
          </w:tcPr>
          <w:p w14:paraId="6C81C5BA"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Revestimento vinilico em parede de gesso acartonado, espessura 2mm, linha basic, marca eucatex em réguas 0,25 x 1,20m , na cor Phoenix, assentado com cola de contato Norcola  - Fornecimento e aplicação</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98B5CF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101727</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27B4FD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FB1F31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2.160,92</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8C6D3D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210</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EB9582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453.793,20</w:t>
            </w:r>
          </w:p>
        </w:tc>
      </w:tr>
      <w:tr w:rsidR="0022068A" w:rsidRPr="0022068A" w14:paraId="4F44DDB4" w14:textId="77777777" w:rsidTr="00992281">
        <w:trPr>
          <w:trHeight w:val="3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E63E21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5</w:t>
            </w:r>
          </w:p>
        </w:tc>
        <w:tc>
          <w:tcPr>
            <w:tcW w:w="3022"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78E56C1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PISO</w:t>
            </w:r>
          </w:p>
        </w:tc>
        <w:tc>
          <w:tcPr>
            <w:tcW w:w="11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471739F"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616"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5F6D6191"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63"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244EA78"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36"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28E3BB90"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356"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39F3F1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365.092,51</w:t>
            </w:r>
          </w:p>
        </w:tc>
      </w:tr>
      <w:tr w:rsidR="0022068A" w:rsidRPr="0022068A" w14:paraId="6B474216" w14:textId="77777777" w:rsidTr="00992281">
        <w:trPr>
          <w:trHeight w:val="21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FFA15A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5.1</w:t>
            </w:r>
          </w:p>
        </w:tc>
        <w:tc>
          <w:tcPr>
            <w:tcW w:w="30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81CE07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Contrapiso em argamassa traço 1:4 (cimento e areia), preparo manual, aplicado em áreas secas sobre laje, aderido, acabamento não reforçado, espessura 3cm</w:t>
            </w:r>
          </w:p>
        </w:tc>
        <w:tc>
          <w:tcPr>
            <w:tcW w:w="11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6DCDFD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87632</w:t>
            </w:r>
          </w:p>
        </w:tc>
        <w:tc>
          <w:tcPr>
            <w:tcW w:w="616"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2834EE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2770F6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C966BD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58,65</w:t>
            </w:r>
          </w:p>
        </w:tc>
        <w:tc>
          <w:tcPr>
            <w:tcW w:w="1356"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1B4AC6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2.422,25</w:t>
            </w:r>
          </w:p>
        </w:tc>
      </w:tr>
      <w:tr w:rsidR="0022068A" w:rsidRPr="0022068A" w14:paraId="47BFACDA"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7BF2F3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5.2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C82458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Revestimento cerâmico para piso com placas tipo porcelanato  de dimensões 60x60cm,  aplicada em ambientes de área entre 5,00 e 10,00m²</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CB297B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87250</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A727C7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1E34F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2E340C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166,35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39B41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6.870,26</w:t>
            </w:r>
          </w:p>
        </w:tc>
      </w:tr>
      <w:tr w:rsidR="0022068A" w:rsidRPr="0022068A" w14:paraId="28A6A226" w14:textId="77777777" w:rsidTr="00992281">
        <w:trPr>
          <w:trHeight w:val="27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F570BC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6A957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Piso vinílico espessura 2mm, linha basic, marca Eucatex, em réguas 0,25 x 1,20m, na cor Tucson, assentado com cola, inclusive preparação com autonivelante e primer da Tarket, espessura 3mm,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F4284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101727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9BB15C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3F13C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1.423,20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E7E5F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250</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6DC83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355.800,00</w:t>
            </w:r>
          </w:p>
        </w:tc>
      </w:tr>
      <w:tr w:rsidR="0022068A" w:rsidRPr="0022068A" w14:paraId="1F111F8F"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BA7602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6</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F21660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IMPERMEABILIZAÇÃO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F54FA68"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A174106"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9264378"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BF72697"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903A1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2.593,64</w:t>
            </w:r>
          </w:p>
        </w:tc>
      </w:tr>
      <w:tr w:rsidR="0022068A" w:rsidRPr="0022068A" w14:paraId="25DB05CB"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EF461F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5E9F8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Impermeabilização de superfície com membrana à base de resina acrílica, 3 demãos</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91B392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98554</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46BE2E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9ECCD6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C90AA3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62,8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4DE792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2.593,64</w:t>
            </w:r>
          </w:p>
        </w:tc>
      </w:tr>
      <w:tr w:rsidR="0022068A" w:rsidRPr="0022068A" w14:paraId="6A3502EF"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E7A05C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7</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A3D672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VIDRO/FERRAGENS</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0AA5F2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310AF1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21AA68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727AD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9DEFA4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20.678,42</w:t>
            </w:r>
          </w:p>
        </w:tc>
      </w:tr>
      <w:tr w:rsidR="0022068A" w:rsidRPr="0022068A" w14:paraId="65D39B82" w14:textId="77777777" w:rsidTr="00992281">
        <w:trPr>
          <w:trHeight w:val="1815"/>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EBE760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7.1</w:t>
            </w:r>
          </w:p>
        </w:tc>
        <w:tc>
          <w:tcPr>
            <w:tcW w:w="3022" w:type="dxa"/>
            <w:tcBorders>
              <w:top w:val="nil"/>
              <w:left w:val="nil"/>
              <w:bottom w:val="nil"/>
              <w:right w:val="single" w:sz="8" w:space="0" w:color="auto"/>
            </w:tcBorders>
            <w:tcMar>
              <w:top w:w="48" w:type="dxa"/>
              <w:left w:w="48" w:type="dxa"/>
              <w:bottom w:w="48" w:type="dxa"/>
              <w:right w:w="48" w:type="dxa"/>
            </w:tcMar>
            <w:vAlign w:val="center"/>
            <w:hideMark/>
          </w:tcPr>
          <w:p w14:paraId="3BC3816D"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Vidro incolor, 4mm de espessura, incluso, baguete, ferragens,  com perfis em aço na cor branca, cinza ou preta - fornecimento e instalação</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6490EF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102162</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BD0B1F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048111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55,52</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7C4A0A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372,45</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D5520A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20.678,42</w:t>
            </w:r>
          </w:p>
        </w:tc>
      </w:tr>
      <w:tr w:rsidR="0022068A" w:rsidRPr="0022068A" w14:paraId="67D64710" w14:textId="77777777" w:rsidTr="00992281">
        <w:trPr>
          <w:trHeight w:val="315"/>
        </w:trPr>
        <w:tc>
          <w:tcPr>
            <w:tcW w:w="937" w:type="dxa"/>
            <w:tcBorders>
              <w:top w:val="single" w:sz="8" w:space="0" w:color="auto"/>
              <w:left w:val="single" w:sz="8" w:space="0" w:color="auto"/>
              <w:bottom w:val="single" w:sz="8" w:space="0" w:color="auto"/>
              <w:right w:val="single" w:sz="4" w:space="0" w:color="auto"/>
            </w:tcBorders>
            <w:tcMar>
              <w:top w:w="48" w:type="dxa"/>
              <w:left w:w="48" w:type="dxa"/>
              <w:bottom w:w="48" w:type="dxa"/>
              <w:right w:w="48" w:type="dxa"/>
            </w:tcMar>
            <w:vAlign w:val="center"/>
            <w:hideMark/>
          </w:tcPr>
          <w:p w14:paraId="0201C47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8</w:t>
            </w:r>
          </w:p>
        </w:tc>
        <w:tc>
          <w:tcPr>
            <w:tcW w:w="3022"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18D9B9F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PORTAS  /  VERGAS</w:t>
            </w:r>
          </w:p>
        </w:tc>
        <w:tc>
          <w:tcPr>
            <w:tcW w:w="1134"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73C09BF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3F2D268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422BFF5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2CF018A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single" w:sz="8" w:space="0" w:color="auto"/>
              <w:left w:val="single" w:sz="4" w:space="0" w:color="auto"/>
              <w:bottom w:val="single" w:sz="8" w:space="0" w:color="auto"/>
              <w:right w:val="single" w:sz="8" w:space="0" w:color="auto"/>
            </w:tcBorders>
            <w:tcMar>
              <w:top w:w="48" w:type="dxa"/>
              <w:left w:w="48" w:type="dxa"/>
              <w:bottom w:w="48" w:type="dxa"/>
              <w:right w:w="48" w:type="dxa"/>
            </w:tcMar>
            <w:vAlign w:val="center"/>
            <w:hideMark/>
          </w:tcPr>
          <w:p w14:paraId="11EDB8C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58.914,55</w:t>
            </w:r>
          </w:p>
        </w:tc>
      </w:tr>
      <w:tr w:rsidR="0022068A" w:rsidRPr="0022068A" w14:paraId="3988B852"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271276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A0248AD"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Porta em alumínio de abrir completa, medindo 0,60 x 1,80, inclusive caxilhos, dobradiças e fechadura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AB0B0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ORSE 13049</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D236B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B8A3FB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1BBD1B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740,9</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D67FE0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5.927,20</w:t>
            </w:r>
          </w:p>
        </w:tc>
      </w:tr>
      <w:tr w:rsidR="0022068A" w:rsidRPr="0022068A" w14:paraId="408648C3" w14:textId="77777777" w:rsidTr="00992281">
        <w:trPr>
          <w:trHeight w:val="3555"/>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D13FC9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8.2</w:t>
            </w:r>
          </w:p>
        </w:tc>
        <w:tc>
          <w:tcPr>
            <w:tcW w:w="30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2CE7F7B" w14:textId="003DBFBD" w:rsidR="0022068A" w:rsidRPr="0022068A" w:rsidRDefault="0022068A" w:rsidP="00992281">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Kit de porta de madeira para p</w:t>
            </w:r>
            <w:r w:rsidR="00992281">
              <w:rPr>
                <w:rFonts w:ascii="Times New Roman" w:eastAsia="Times New Roman" w:hAnsi="Times New Roman" w:cs="Times New Roman"/>
                <w:color w:val="000000"/>
              </w:rPr>
              <w:t>intura semi-oca (leve ou média</w:t>
            </w:r>
            <w:r w:rsidRPr="0022068A">
              <w:rPr>
                <w:rFonts w:ascii="Times New Roman" w:eastAsia="Times New Roman" w:hAnsi="Times New Roman" w:cs="Times New Roman"/>
                <w:color w:val="000000"/>
              </w:rPr>
              <w:t>), padrão médio, 0,90x2,10m, E= 3,5cm,, itens inclusos: dobradiças, montagens e instalação do batente, fechadura com execução do furo – fornecimento e instalação</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6FD5BD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90844</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0BA006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AAD73F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37</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B458AD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1.406,35</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5EC2CF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52.034,95</w:t>
            </w:r>
          </w:p>
        </w:tc>
      </w:tr>
      <w:tr w:rsidR="0022068A" w:rsidRPr="0022068A" w14:paraId="467DE7DF" w14:textId="77777777" w:rsidTr="00992281">
        <w:trPr>
          <w:trHeight w:val="6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AA247C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8.3</w:t>
            </w:r>
          </w:p>
        </w:tc>
        <w:tc>
          <w:tcPr>
            <w:tcW w:w="3022"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EA9004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Puxador, 0,80cm, fixado na  porta</w:t>
            </w:r>
          </w:p>
        </w:tc>
        <w:tc>
          <w:tcPr>
            <w:tcW w:w="1134"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47B786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100874</w:t>
            </w:r>
          </w:p>
        </w:tc>
        <w:tc>
          <w:tcPr>
            <w:tcW w:w="61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FC8045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75BDC3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w:t>
            </w:r>
          </w:p>
        </w:tc>
        <w:tc>
          <w:tcPr>
            <w:tcW w:w="93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A1C1CE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476,2</w:t>
            </w:r>
          </w:p>
        </w:tc>
        <w:tc>
          <w:tcPr>
            <w:tcW w:w="135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438E55C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952,4</w:t>
            </w:r>
          </w:p>
        </w:tc>
      </w:tr>
      <w:tr w:rsidR="0022068A" w:rsidRPr="0022068A" w14:paraId="0387EF22"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735266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9</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0F602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PINTURA</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1E8F2D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0B8016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E19F50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4DAD5A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A43510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12.995,08</w:t>
            </w:r>
          </w:p>
        </w:tc>
      </w:tr>
      <w:tr w:rsidR="0022068A" w:rsidRPr="0022068A" w14:paraId="0458E4A3"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0ED956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588CCF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Aplicação de massa acrílica para madeira, para pintura com tinta  de acabamento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C2CA71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102201</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8137C3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90456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147,42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FC480C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23,55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8E0B6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3.471,74</w:t>
            </w:r>
          </w:p>
        </w:tc>
      </w:tr>
      <w:tr w:rsidR="0022068A" w:rsidRPr="0022068A" w14:paraId="6767EA67" w14:textId="77777777" w:rsidTr="00992281">
        <w:trPr>
          <w:trHeight w:val="6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147EFB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FC5448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Lixamento de massa para madeira</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E20C0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102194</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F59DA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0AEC3F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147,42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BA1F8C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10,8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FD2071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1.592,14</w:t>
            </w:r>
          </w:p>
        </w:tc>
      </w:tr>
      <w:tr w:rsidR="0022068A" w:rsidRPr="0022068A" w14:paraId="26895A4C"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8986FD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B06B58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Pintura fundo nivelador alquídico branco em madeira</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B6F385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102197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4D126D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6CBD9A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147,42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569A37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29,4</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B04D1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4.334,15</w:t>
            </w:r>
          </w:p>
        </w:tc>
      </w:tr>
      <w:tr w:rsidR="0022068A" w:rsidRPr="0022068A" w14:paraId="17354862"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E59D64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77E0BE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Pintura de acabamento (pigmentada), esmalte sintético acetinado em madeira, duas demãos</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99B7A0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102219</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CA63C7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6A386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147,42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601E66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24,4</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1F0353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3.597,05</w:t>
            </w:r>
          </w:p>
        </w:tc>
      </w:tr>
      <w:tr w:rsidR="0022068A" w:rsidRPr="0022068A" w14:paraId="744969B7"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226983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10</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A9594E"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FORRO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D3E68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3F465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7A897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5F9735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CB1DF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4.217,37</w:t>
            </w:r>
          </w:p>
        </w:tc>
      </w:tr>
      <w:tr w:rsidR="0022068A" w:rsidRPr="0022068A" w14:paraId="77706A9C"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F697B5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10.1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CAE1ED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Remoção de forro de gesso, de forma manual, sem reaproveitamento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E2BEB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97641</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BBBD97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9343D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C9D4D6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3,75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AFC6F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154,88</w:t>
            </w:r>
          </w:p>
        </w:tc>
      </w:tr>
      <w:tr w:rsidR="0022068A" w:rsidRPr="0022068A" w14:paraId="05EE6D02"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EB6D90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10.2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7B1EDFD"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Forro acartonado  em drywall, inclusive estrutura direcional</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003DF1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96114</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F919F6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09D723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41,3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33441A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89,3</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6C6DBE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3.688,09</w:t>
            </w:r>
          </w:p>
        </w:tc>
      </w:tr>
      <w:tr w:rsidR="0022068A" w:rsidRPr="0022068A" w14:paraId="57775553" w14:textId="77777777" w:rsidTr="00992281">
        <w:trPr>
          <w:trHeight w:val="2190"/>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6D89B8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10.3</w:t>
            </w:r>
          </w:p>
        </w:tc>
        <w:tc>
          <w:tcPr>
            <w:tcW w:w="30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ED34D8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Perfil tabica fechada, lisa, formato Z em aço galvanizado natural, largura total na horizontal 40mm, para estrutura forro</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B530D4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39428</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C328FE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AC762A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56,3</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E20F43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6,65</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144CCF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374,4</w:t>
            </w:r>
          </w:p>
        </w:tc>
      </w:tr>
      <w:tr w:rsidR="0022068A" w:rsidRPr="0022068A" w14:paraId="01644469" w14:textId="77777777" w:rsidTr="00992281">
        <w:trPr>
          <w:trHeight w:val="3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811433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11</w:t>
            </w:r>
          </w:p>
        </w:tc>
        <w:tc>
          <w:tcPr>
            <w:tcW w:w="30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694B9A2C"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ELÉTRICA</w:t>
            </w:r>
          </w:p>
        </w:tc>
        <w:tc>
          <w:tcPr>
            <w:tcW w:w="1134"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4666EF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8BCB40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A54564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07DB4E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1930CF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53.032,80</w:t>
            </w:r>
          </w:p>
        </w:tc>
      </w:tr>
      <w:tr w:rsidR="0022068A" w:rsidRPr="0022068A" w14:paraId="24322BB6"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EA10ED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C42BC3"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Cabo  de cobre flexível isolado, 2,5m², anti-chama 450/750V, para circuitos terminais,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7CF793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91926</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D68D36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982A2E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3.200,00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3B16B1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5,6</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8670B8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17.920,00</w:t>
            </w:r>
          </w:p>
        </w:tc>
      </w:tr>
      <w:tr w:rsidR="0022068A" w:rsidRPr="0022068A" w14:paraId="4EF7F919"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3C3ADB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EC6C6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Caixa retangular 4 x 2” baixa ( 0,30m do piso ), PVC, instalada em paredes,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D08396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91941</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F8E4FD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19928B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210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BBBF73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15,6</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086AD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3.276,00</w:t>
            </w:r>
          </w:p>
        </w:tc>
      </w:tr>
      <w:tr w:rsidR="0022068A" w:rsidRPr="0022068A" w14:paraId="36E522E4"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A1C0E0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151C847"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Eletroduto flexível corrugado, PVC, D 25mm (¾” ) para circuitos terminais, instalado em forro,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7D210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91834</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06A316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4F677D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850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5F4B4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23,9</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D74E5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20.315,00</w:t>
            </w:r>
          </w:p>
        </w:tc>
      </w:tr>
      <w:tr w:rsidR="0022068A" w:rsidRPr="0022068A" w14:paraId="6C5A4DDD"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F78630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87B504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Interruptor simples ( 1 módulo ) 10A, 250V, incluindo suporte e placa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C41DC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91953</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7B7D8B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30130B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FB655F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36,3</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10C9FC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1.197,90</w:t>
            </w:r>
          </w:p>
        </w:tc>
      </w:tr>
      <w:tr w:rsidR="0022068A" w:rsidRPr="0022068A" w14:paraId="405ACD67"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F69F67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11.5</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F204143"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Interruptor simples ( 2 módulo ) 10A, 250V, incluindo suporte e placa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749CF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91959</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BB7038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710252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16EC0A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55,3</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E1C54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276,5</w:t>
            </w:r>
          </w:p>
        </w:tc>
      </w:tr>
      <w:tr w:rsidR="0022068A" w:rsidRPr="0022068A" w14:paraId="78666702"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686B0C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11.6</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837FDCF"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Tomada baixa de embutir  ( 1 módulo ), 2P + t, 10A, incluindo suporte e placa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10C77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92000</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9BFFA5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4F3AF9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3A4722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38,1</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BCE9E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5.029,20</w:t>
            </w:r>
          </w:p>
        </w:tc>
      </w:tr>
      <w:tr w:rsidR="0022068A" w:rsidRPr="0022068A" w14:paraId="16AADC3D"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B8AAFF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11.7</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8E44EA"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Tomada baixa de embutir  ( 1 módulo ), 2P + t, 20A, incluindo suporte e placa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F6B43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92001</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16BF7A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085D1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44</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E827A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40,65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A45110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1.788,60</w:t>
            </w:r>
          </w:p>
        </w:tc>
      </w:tr>
      <w:tr w:rsidR="0022068A" w:rsidRPr="0022068A" w14:paraId="17F9F9DC" w14:textId="77777777" w:rsidTr="00992281">
        <w:trPr>
          <w:trHeight w:val="6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3CFC77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11.8</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523AF4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Placa led rec embutir R 22cm biV 18W 4000K</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508974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ORÇAMENTO</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5A0602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494839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891B2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146,8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E2DB0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3.229,60</w:t>
            </w:r>
          </w:p>
        </w:tc>
      </w:tr>
      <w:tr w:rsidR="0022068A" w:rsidRPr="0022068A" w14:paraId="34039487"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BF31D9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C45F82"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LÓGICA</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090FD1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549D5F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CA2153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114801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8323D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54.777,75</w:t>
            </w:r>
          </w:p>
        </w:tc>
      </w:tr>
      <w:tr w:rsidR="0022068A" w:rsidRPr="0022068A" w14:paraId="3971FD10"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865BE3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23ED5D0"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Cabo eletrônico categoria 6, instalado em edificação institucional,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F9D6F3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98297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5C17FD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B51CDD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3.600,00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C52AB8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9,75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A8B9F7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35.100,00</w:t>
            </w:r>
          </w:p>
        </w:tc>
      </w:tr>
      <w:tr w:rsidR="0022068A" w:rsidRPr="0022068A" w14:paraId="2609D4CB"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5061E4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6C5B230"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Patch Cord ( cabo de rede ), categoria 6 ( cat 6) UTP, 23 AWG, 4 pares, extensão de 1,50m</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951AE1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39606</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D9042E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262971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25</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B4C2A8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28,5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4081B3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712,5</w:t>
            </w:r>
          </w:p>
        </w:tc>
      </w:tr>
      <w:tr w:rsidR="0022068A" w:rsidRPr="0022068A" w14:paraId="2676E02F"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2353D3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F7A8681"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Patch Cord ( cabo de rede ), categoria 6 ( cat 6) UTP, 23 AWG, 4 pares, extensão de 2,50m</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A86D1B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39607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1272A1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85EC4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35</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AC61D7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38,6</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64FE2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1.351,00</w:t>
            </w:r>
          </w:p>
        </w:tc>
      </w:tr>
      <w:tr w:rsidR="0022068A" w:rsidRPr="0022068A" w14:paraId="051B9546"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9831F9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6601715"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Eletrocalha perfurada 10mm x 100mm x 100mm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F626D0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FE5F4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99A1D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214</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AE2DC1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58,2</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C23666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12.454,80</w:t>
            </w:r>
          </w:p>
        </w:tc>
      </w:tr>
      <w:tr w:rsidR="0022068A" w:rsidRPr="0022068A" w14:paraId="059029BA"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E3A3F7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12.5</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BA1E2C4"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Eletrocalha perfurada 10mm x 100mm x 150mm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C8562E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431035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759703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69,6</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3247B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74,13</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F5321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5.159,45</w:t>
            </w:r>
          </w:p>
        </w:tc>
      </w:tr>
      <w:tr w:rsidR="0022068A" w:rsidRPr="0022068A" w14:paraId="0063F855" w14:textId="77777777" w:rsidTr="00992281">
        <w:trPr>
          <w:trHeight w:val="885"/>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69D77F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lastRenderedPageBreak/>
              <w:t>13</w:t>
            </w:r>
          </w:p>
        </w:tc>
        <w:tc>
          <w:tcPr>
            <w:tcW w:w="30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2105629"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HIDRÁULICA/   HIDROSANITÁRIA</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7C64068"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BA1A3A1"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30F4D21"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D0EA55B"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5EA810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7.166,60</w:t>
            </w:r>
          </w:p>
        </w:tc>
      </w:tr>
      <w:tr w:rsidR="0022068A" w:rsidRPr="0022068A" w14:paraId="522E8818" w14:textId="77777777" w:rsidTr="00992281">
        <w:trPr>
          <w:trHeight w:val="12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63A76C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13.1</w:t>
            </w:r>
          </w:p>
        </w:tc>
        <w:tc>
          <w:tcPr>
            <w:tcW w:w="30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BEA5B1F"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Tubo PVC soldável, D 25mm, instalado em ramal de distribuição, fornecimento e instalação</w:t>
            </w:r>
          </w:p>
        </w:tc>
        <w:tc>
          <w:tcPr>
            <w:tcW w:w="1134"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48B6A56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89402</w:t>
            </w:r>
          </w:p>
        </w:tc>
        <w:tc>
          <w:tcPr>
            <w:tcW w:w="61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21F38CF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77312C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78</w:t>
            </w:r>
          </w:p>
        </w:tc>
        <w:tc>
          <w:tcPr>
            <w:tcW w:w="93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4A4479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15,2</w:t>
            </w:r>
          </w:p>
        </w:tc>
        <w:tc>
          <w:tcPr>
            <w:tcW w:w="135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D5B49E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1.185,60</w:t>
            </w:r>
          </w:p>
        </w:tc>
      </w:tr>
      <w:tr w:rsidR="0022068A" w:rsidRPr="0022068A" w14:paraId="31BCC3A6"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E27D98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9D0336F"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Joelho 90 graus, PVC, soldável, D 25mm, instalado em ramal ou sub-ramal de água,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51EFB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89362</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64D58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C617F4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5CBDB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11,6</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E6865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371,2</w:t>
            </w:r>
          </w:p>
        </w:tc>
      </w:tr>
      <w:tr w:rsidR="0022068A" w:rsidRPr="0022068A" w14:paraId="02ABD89C"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1AA7D7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9B0C20"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Registro de gaveta bruto bruto, latão, roscável, ¾”, com acabamento e canopla cromados,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B2D0AA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89897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9FF942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CE32EA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282778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136,6</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2FE68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819,6</w:t>
            </w:r>
          </w:p>
        </w:tc>
      </w:tr>
      <w:tr w:rsidR="0022068A" w:rsidRPr="0022068A" w14:paraId="33DCAAB8"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5A18D0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1ACF4EC"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Tubo PVC série normal, esgoto predial, DN 50mm, fornecimento e instalação em ramal de esgoto sanitário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3CE5B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89712</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2452EA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31B13E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0D78C5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32,3</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82EBB8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1.938,00</w:t>
            </w:r>
          </w:p>
        </w:tc>
      </w:tr>
      <w:tr w:rsidR="0022068A" w:rsidRPr="0022068A" w14:paraId="50BF366F" w14:textId="77777777" w:rsidTr="00992281">
        <w:trPr>
          <w:trHeight w:val="15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38E20B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13.5</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8B194C"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Tubo PVC série normal, esgoto predial, DN 100mm, fornecimento e instalação em ramal de esgoto sanitário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56779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89714</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537976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B739C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24</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317E5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45,05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5C77AD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1.081,20</w:t>
            </w:r>
          </w:p>
        </w:tc>
      </w:tr>
      <w:tr w:rsidR="0022068A" w:rsidRPr="0022068A" w14:paraId="4FCB990A"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298235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13.6</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919515"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Joelho  90 graus, PVC, série normal, esgoto predial,DN 50mm, junta elástica fornecido e instalado em ramal de esgoto sanitário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911087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89731</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7F96A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C3461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8645D1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18,9</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52E29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189</w:t>
            </w:r>
          </w:p>
        </w:tc>
      </w:tr>
      <w:tr w:rsidR="0022068A" w:rsidRPr="0022068A" w14:paraId="277788A5"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0BAFAD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13.7</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35B44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Joelho  90 graus, PVC, série normal, esgoto predial,DN 100mm, junta elástica fornecido e instalado em ramal de esgoto sanitário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7525ED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89744</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0D1D6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2E7E5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AB2B69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34,5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5137B8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276</w:t>
            </w:r>
          </w:p>
        </w:tc>
      </w:tr>
      <w:tr w:rsidR="0022068A" w:rsidRPr="0022068A" w14:paraId="5581DECE"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FC1F32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13.8</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E9A6833"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Junção simples , pvc, série normal, esgoto predial, DN 50 x 50mm, junta elástica, fornecido e instalado em ramal de esgoto sanitário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49C537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89785</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C3B5F3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CBF958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CD8DEE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32,9</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6ECCD0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723,8</w:t>
            </w:r>
          </w:p>
        </w:tc>
      </w:tr>
      <w:tr w:rsidR="0022068A" w:rsidRPr="0022068A" w14:paraId="364756E4"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24D623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13.9</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DBCFE72"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Junção simples , pvc, série normal, esgoto predial, DN 100 x 100mm, junta elástica, fornecido e instalado em ramal de esgoto sanitário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67A0CA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89797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43D66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84292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52C3FF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62,8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9EF5C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314</w:t>
            </w:r>
          </w:p>
        </w:tc>
      </w:tr>
      <w:tr w:rsidR="0022068A" w:rsidRPr="0022068A" w14:paraId="50582581"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9DD37E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13.10</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B57E6A"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Ralo sifonado, PVC, DN 100 x 40 mm, junta soldável, fornecido e instalado em ramal de descarga ou em ramal de esgoto sanitário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BBF93E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89709</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F9903B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C31642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DC9EC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22,35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3C464B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268,2</w:t>
            </w:r>
          </w:p>
        </w:tc>
      </w:tr>
      <w:tr w:rsidR="0022068A" w:rsidRPr="0022068A" w14:paraId="6EBF9341"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0A3B71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B365B8"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LOUÇAS E METAIS</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451E31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481B96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FB197C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B18897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75E110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33.003,31</w:t>
            </w:r>
          </w:p>
        </w:tc>
      </w:tr>
      <w:tr w:rsidR="0022068A" w:rsidRPr="0022068A" w14:paraId="49E3F7B8"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681057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EBCADB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Ducha higiênica plástica com registro metálico de ½”</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61BB8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1370</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B64B0D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0E01C4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AA1EF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170</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72F31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1.530,00</w:t>
            </w:r>
          </w:p>
        </w:tc>
      </w:tr>
      <w:tr w:rsidR="0022068A" w:rsidRPr="0022068A" w14:paraId="0464E861"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9A3233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14.2</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289BE02"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Torneira cromada de mesa para lavatório, tipo monocomando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4B16D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86915</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B7EDD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B2CA36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A8687A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198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0E0F1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3.168,00</w:t>
            </w:r>
          </w:p>
        </w:tc>
      </w:tr>
      <w:tr w:rsidR="0022068A" w:rsidRPr="0022068A" w14:paraId="3960643D"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E33859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14.3</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999B09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Vaso sanitário sifonado convencional para PCD sem furo frontal com louça branca sem assento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18D23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95471</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468D9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CB3618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8B1594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1.786,88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BBB01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16.081,92</w:t>
            </w:r>
          </w:p>
        </w:tc>
      </w:tr>
      <w:tr w:rsidR="0022068A" w:rsidRPr="0022068A" w14:paraId="5ADA6B17"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1F23CD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14.4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5160025"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Mictório sifonado louça branca – padrão médio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1049B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100858</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3E87C6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FA02A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A442B6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1.655,30</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4415EB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4.965,90</w:t>
            </w:r>
          </w:p>
        </w:tc>
      </w:tr>
      <w:tr w:rsidR="0022068A" w:rsidRPr="0022068A" w14:paraId="1CC41475" w14:textId="77777777" w:rsidTr="00992281">
        <w:trPr>
          <w:trHeight w:val="6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84B337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14.5</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801209C"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Cuba de embutir oval 40 x 30cm linha L DECA</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4CE11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86937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6499E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C703B4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9E29B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381,46</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B444E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5.340,44</w:t>
            </w:r>
          </w:p>
        </w:tc>
      </w:tr>
      <w:tr w:rsidR="0022068A" w:rsidRPr="0022068A" w14:paraId="25ECCE4F" w14:textId="77777777" w:rsidTr="00992281">
        <w:trPr>
          <w:trHeight w:val="12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9518B5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14.6</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5C7E33"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Cuba de embutir retangular de aço inox, 40 x 34cm,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62375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86900</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5F1725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BBA7B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C1D7E2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284,4</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7D8F3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568,8</w:t>
            </w:r>
          </w:p>
        </w:tc>
      </w:tr>
      <w:tr w:rsidR="0022068A" w:rsidRPr="0022068A" w14:paraId="06452874"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8B37A8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14.7</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71597F"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Barra de apoio reta em aço inox polido, comprimento 70cm, fixada na parede, fornecimento e instalação ,D= 40mm, Comp= 70cm</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F835B0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100867</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47884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C443E9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121500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439,85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076F4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439,85</w:t>
            </w:r>
          </w:p>
        </w:tc>
      </w:tr>
      <w:tr w:rsidR="0022068A" w:rsidRPr="0022068A" w14:paraId="1EF8B55D" w14:textId="77777777" w:rsidTr="00992281">
        <w:trPr>
          <w:trHeight w:val="18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62D90F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14.8</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D1EBDED"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Barra de apoio reta em aço inox polido, comprimento 80cm, fixada na parede, fornecimento e instalação ,D = 40mm, Comp = 80cm</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F690C6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100868</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C0DCD6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88E615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938BD1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454,2</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BAF29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908,4</w:t>
            </w:r>
          </w:p>
        </w:tc>
      </w:tr>
      <w:tr w:rsidR="0022068A" w:rsidRPr="0022068A" w14:paraId="290D328F" w14:textId="77777777" w:rsidTr="00992281">
        <w:trPr>
          <w:trHeight w:val="6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65280F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15</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2A29F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BALCÕES  /  BANCADA DE GRANITO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A9964C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BC74B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D6A0D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DE63F5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517B1C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12.251,80</w:t>
            </w:r>
          </w:p>
        </w:tc>
      </w:tr>
      <w:tr w:rsidR="0022068A" w:rsidRPr="0022068A" w14:paraId="5073DEC8" w14:textId="77777777" w:rsidTr="00992281">
        <w:trPr>
          <w:trHeight w:val="4215"/>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A59623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15.1</w:t>
            </w:r>
          </w:p>
        </w:tc>
        <w:tc>
          <w:tcPr>
            <w:tcW w:w="3022" w:type="dxa"/>
            <w:tcBorders>
              <w:top w:val="nil"/>
              <w:left w:val="nil"/>
              <w:bottom w:val="nil"/>
              <w:right w:val="single" w:sz="8" w:space="0" w:color="auto"/>
            </w:tcBorders>
            <w:tcMar>
              <w:top w:w="48" w:type="dxa"/>
              <w:left w:w="48" w:type="dxa"/>
              <w:bottom w:w="48" w:type="dxa"/>
              <w:right w:w="48" w:type="dxa"/>
            </w:tcMar>
            <w:vAlign w:val="center"/>
            <w:hideMark/>
          </w:tcPr>
          <w:p w14:paraId="52193EF4"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Balcão em granito preto São Marcos, com testeira, abertura para cuba oval de embutir, de acordo com projeto, com as seguintes dimensões e quantidades: 0,60x0,60m (1,00);  0,80x0,60m (4,00); 0,90x0,65m (2,00); 1,20x0,60m (2,00); 1,65x0,60m (1,00); 2,25x0,60m (1,00); 2,65x0,60m (1,00), todos com testeira de 0,10m</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D90FD5E" w14:textId="77777777" w:rsidR="0022068A" w:rsidRPr="0022068A" w:rsidRDefault="0022068A" w:rsidP="00B84273">
            <w:pPr>
              <w:spacing w:before="216" w:after="216"/>
              <w:jc w:val="both"/>
              <w:rPr>
                <w:rFonts w:ascii="Times New Roman" w:eastAsia="Times New Roman" w:hAnsi="Times New Roman" w:cs="Times New Roman"/>
                <w:sz w:val="20"/>
                <w:szCs w:val="20"/>
              </w:rPr>
            </w:pPr>
            <w:r w:rsidRPr="0022068A">
              <w:rPr>
                <w:rFonts w:ascii="Times New Roman" w:eastAsia="Times New Roman" w:hAnsi="Times New Roman" w:cs="Times New Roman"/>
                <w:sz w:val="20"/>
                <w:szCs w:val="20"/>
              </w:rPr>
              <w:t>ORÇAMENTO</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E54DA1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84051A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10,11</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688E8E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1.211,85</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D5AD39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12.251,80</w:t>
            </w:r>
          </w:p>
        </w:tc>
      </w:tr>
      <w:tr w:rsidR="0022068A" w:rsidRPr="0022068A" w14:paraId="6275E5D4" w14:textId="77777777" w:rsidTr="00992281">
        <w:trPr>
          <w:trHeight w:val="3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8368EF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16</w:t>
            </w:r>
          </w:p>
        </w:tc>
        <w:tc>
          <w:tcPr>
            <w:tcW w:w="30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017CB03"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DIVERSOS</w:t>
            </w:r>
          </w:p>
        </w:tc>
        <w:tc>
          <w:tcPr>
            <w:tcW w:w="1134"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BD402C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61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2F7BCAE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6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B242A1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93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56F2E8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 </w:t>
            </w:r>
          </w:p>
        </w:tc>
        <w:tc>
          <w:tcPr>
            <w:tcW w:w="135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45582AF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63.588,22</w:t>
            </w:r>
          </w:p>
        </w:tc>
      </w:tr>
      <w:tr w:rsidR="0022068A" w:rsidRPr="0022068A" w14:paraId="2447FC4D" w14:textId="77777777" w:rsidTr="00992281">
        <w:trPr>
          <w:trHeight w:val="24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FFEDF8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16.1</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D19B3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Furo mecanizado em concreto, com martelo demolidor, para instalações elétricas/hidráulicas, diâmetros maiores que 75mm e menores ou iguais a 150mm</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73BE1F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104763</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F58DD4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F2CF19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20</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A3DD63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44,75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14F24E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895</w:t>
            </w:r>
          </w:p>
        </w:tc>
      </w:tr>
      <w:tr w:rsidR="0022068A" w:rsidRPr="0022068A" w14:paraId="59232A70" w14:textId="77777777" w:rsidTr="00992281">
        <w:trPr>
          <w:trHeight w:val="2085"/>
        </w:trPr>
        <w:tc>
          <w:tcPr>
            <w:tcW w:w="93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8A6E0E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16.2</w:t>
            </w:r>
          </w:p>
        </w:tc>
        <w:tc>
          <w:tcPr>
            <w:tcW w:w="30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50EC9F9"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Rodapé,  altura de 7cm, frisado, fabricante eucatex, em Poliéster, modelo ácqua na cor branco - Fornecimento e aplicação</w:t>
            </w:r>
          </w:p>
        </w:tc>
        <w:tc>
          <w:tcPr>
            <w:tcW w:w="11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367170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98688</w:t>
            </w:r>
          </w:p>
        </w:tc>
        <w:tc>
          <w:tcPr>
            <w:tcW w:w="61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4EAF22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459C6F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509,89</w:t>
            </w:r>
          </w:p>
        </w:tc>
        <w:tc>
          <w:tcPr>
            <w:tcW w:w="93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333067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85,3</w:t>
            </w:r>
          </w:p>
        </w:tc>
        <w:tc>
          <w:tcPr>
            <w:tcW w:w="1356"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78BCC2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43.493,62</w:t>
            </w:r>
          </w:p>
        </w:tc>
      </w:tr>
      <w:tr w:rsidR="0022068A" w:rsidRPr="0022068A" w14:paraId="4FE77305" w14:textId="77777777" w:rsidTr="00992281">
        <w:trPr>
          <w:trHeight w:val="1215"/>
        </w:trPr>
        <w:tc>
          <w:tcPr>
            <w:tcW w:w="93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51FEEB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16.3</w:t>
            </w:r>
          </w:p>
        </w:tc>
        <w:tc>
          <w:tcPr>
            <w:tcW w:w="30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2515CF21"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Chapa de aço inox para proteção de portas resistente a impactos 90 x 40cm</w:t>
            </w:r>
          </w:p>
        </w:tc>
        <w:tc>
          <w:tcPr>
            <w:tcW w:w="1134"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0B7E70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61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A25C5D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6229C1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0,36</w:t>
            </w:r>
          </w:p>
        </w:tc>
        <w:tc>
          <w:tcPr>
            <w:tcW w:w="93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8CB354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210</w:t>
            </w:r>
          </w:p>
        </w:tc>
        <w:tc>
          <w:tcPr>
            <w:tcW w:w="1356"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6C71E6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75,6</w:t>
            </w:r>
          </w:p>
        </w:tc>
      </w:tr>
      <w:tr w:rsidR="0022068A" w:rsidRPr="0022068A" w14:paraId="21080F92" w14:textId="77777777" w:rsidTr="00992281">
        <w:trPr>
          <w:trHeight w:val="70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D3479D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16.4</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32B33F"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Espelho cristal , e = 4</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113743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11186</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25D62C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3A24FC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3,6</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4DB014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528,5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CBAF1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1.902,60</w:t>
            </w:r>
          </w:p>
        </w:tc>
      </w:tr>
      <w:tr w:rsidR="0022068A" w:rsidRPr="0022068A" w14:paraId="4A860758" w14:textId="77777777" w:rsidTr="00992281">
        <w:trPr>
          <w:trHeight w:val="6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D4A193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lastRenderedPageBreak/>
              <w:t>16.5</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EB5919B" w14:textId="77777777" w:rsidR="0022068A" w:rsidRPr="0022068A" w:rsidRDefault="0022068A" w:rsidP="00B84273">
            <w:pPr>
              <w:spacing w:before="216" w:after="216"/>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Película proteção –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9FC1D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9DB7F5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m²</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4AFFAB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55,52</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E32832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116,5</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2DEDB0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6.468,08</w:t>
            </w:r>
          </w:p>
        </w:tc>
      </w:tr>
      <w:tr w:rsidR="0022068A" w:rsidRPr="0022068A" w14:paraId="7A4CF52B"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2D4865A"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16.6</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E32D3D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Cantoneira em alumínio, abas iguais, largura de 1”, espessura 3/16”</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EF5618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000586</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AA648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1DEB68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126</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80E2B9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27,8</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2AA4CB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3.502,80</w:t>
            </w:r>
          </w:p>
        </w:tc>
      </w:tr>
      <w:tr w:rsidR="0022068A" w:rsidRPr="0022068A" w14:paraId="4214164C" w14:textId="77777777" w:rsidTr="00992281">
        <w:trPr>
          <w:trHeight w:val="6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5666EC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16.7</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5B4A16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Perfil redutor para piso, fornecimento e instalação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DA00565"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FBB09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m</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8B31DF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13,17</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92AADD"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25,4</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B190F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334,52</w:t>
            </w:r>
          </w:p>
        </w:tc>
      </w:tr>
      <w:tr w:rsidR="0022068A" w:rsidRPr="0022068A" w14:paraId="476BB54D"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7A83A0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16.8</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BC6DEE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Chuveiro comum em plástico branco, com cano, 3 temperaturas, , 5500W</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62453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10088</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0748F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2882094"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5</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B567B40"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139,3</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FC3038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696,5</w:t>
            </w:r>
          </w:p>
        </w:tc>
      </w:tr>
      <w:tr w:rsidR="0022068A" w:rsidRPr="0022068A" w14:paraId="6E9056C6" w14:textId="77777777" w:rsidTr="00992281">
        <w:trPr>
          <w:trHeight w:val="9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A172198"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16.9</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47076CC"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Sinalização em placas de os 2mm incluso trilho jotinha adesivado</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98A3AE3"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ORÇAMENTO</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701FAF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204DFA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31</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048C97"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152</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99259E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4.712,00</w:t>
            </w:r>
          </w:p>
        </w:tc>
      </w:tr>
      <w:tr w:rsidR="0022068A" w:rsidRPr="0022068A" w14:paraId="486A023C" w14:textId="77777777" w:rsidTr="00992281">
        <w:trPr>
          <w:trHeight w:val="6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25DD1EE"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16.10</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44B75C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Placa de inauguração metálica 40X 60cm</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F2E0E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SINAPI    10848</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9AA2CC6"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und</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846659"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572392"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1.507,50</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FC7D91"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rPr>
              <w:t>1.507,50</w:t>
            </w:r>
          </w:p>
        </w:tc>
      </w:tr>
      <w:tr w:rsidR="0022068A" w:rsidRPr="0022068A" w14:paraId="42CC1E23" w14:textId="77777777" w:rsidTr="00992281">
        <w:trPr>
          <w:trHeight w:val="315"/>
        </w:trPr>
        <w:tc>
          <w:tcPr>
            <w:tcW w:w="937"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5E49A7B"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TOTAL c/ BDI (R$)</w:t>
            </w:r>
          </w:p>
        </w:tc>
        <w:tc>
          <w:tcPr>
            <w:tcW w:w="30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071CA0" w14:textId="77777777" w:rsidR="0022068A" w:rsidRPr="0022068A" w:rsidRDefault="0022068A" w:rsidP="00B84273">
            <w:pPr>
              <w:spacing w:before="216" w:after="216"/>
              <w:jc w:val="both"/>
              <w:rPr>
                <w:rFonts w:ascii="Times New Roman" w:eastAsia="Times New Roman" w:hAnsi="Times New Roman" w:cs="Times New Roman"/>
                <w:b/>
                <w:bCs/>
                <w:color w:val="000000"/>
              </w:rPr>
            </w:pPr>
            <w:r w:rsidRPr="0022068A">
              <w:rPr>
                <w:rFonts w:ascii="Times New Roman" w:eastAsia="Times New Roman" w:hAnsi="Times New Roman" w:cs="Times New Roman"/>
                <w:b/>
                <w:bCs/>
                <w:color w:val="000000"/>
              </w:rPr>
              <w:t> </w:t>
            </w:r>
          </w:p>
        </w:tc>
        <w:tc>
          <w:tcPr>
            <w:tcW w:w="1134"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1E20BF5"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61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7F163B6"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6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8B0F50"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93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BD76AE0" w14:textId="77777777" w:rsidR="0022068A" w:rsidRPr="0022068A" w:rsidRDefault="0022068A" w:rsidP="00B84273">
            <w:pPr>
              <w:spacing w:before="216" w:after="216"/>
              <w:jc w:val="both"/>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356"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2BBBAF" w14:textId="77777777" w:rsidR="0022068A" w:rsidRPr="0022068A" w:rsidRDefault="0022068A" w:rsidP="00B84273">
            <w:pPr>
              <w:spacing w:before="216" w:after="216"/>
              <w:jc w:val="both"/>
              <w:rPr>
                <w:rFonts w:ascii="Times New Roman" w:eastAsia="Times New Roman" w:hAnsi="Times New Roman" w:cs="Times New Roman"/>
              </w:rPr>
            </w:pPr>
            <w:r w:rsidRPr="0022068A">
              <w:rPr>
                <w:rFonts w:ascii="Times New Roman" w:eastAsia="Times New Roman" w:hAnsi="Times New Roman" w:cs="Times New Roman"/>
                <w:b/>
                <w:bCs/>
              </w:rPr>
              <w:t>1.394.222,86</w:t>
            </w:r>
          </w:p>
        </w:tc>
      </w:tr>
    </w:tbl>
    <w:p w14:paraId="2BACFE55" w14:textId="77777777" w:rsidR="0022068A" w:rsidRPr="0022068A" w:rsidRDefault="0022068A" w:rsidP="00B84273">
      <w:pPr>
        <w:spacing w:before="120" w:after="120"/>
        <w:ind w:left="120" w:right="120" w:firstLine="1699"/>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26A5BFA6" w14:textId="77777777" w:rsidR="0022068A" w:rsidRPr="0022068A" w:rsidRDefault="0022068A" w:rsidP="00B84273">
      <w:pPr>
        <w:spacing w:before="120" w:after="120"/>
        <w:ind w:left="120" w:right="120" w:firstLine="1699"/>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3FB602B2" w14:textId="4669F119" w:rsidR="0022068A" w:rsidRPr="0022068A" w:rsidRDefault="0022068A" w:rsidP="00992281">
      <w:pPr>
        <w:spacing w:before="7"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shd w:val="clear" w:color="auto" w:fill="FFFFFF"/>
        </w:rPr>
        <w:t>Obs1.: Deverão ser adotadas as marcas/especificações indicadas na planilha de preços apresentadas nos subitens 4.2, 5.3 e 16.2. A</w:t>
      </w:r>
      <w:r w:rsidRPr="0022068A">
        <w:rPr>
          <w:rFonts w:ascii="Times New Roman" w:eastAsia="Times New Roman" w:hAnsi="Times New Roman" w:cs="Times New Roman"/>
          <w:color w:val="000000"/>
          <w:sz w:val="27"/>
          <w:szCs w:val="27"/>
        </w:rPr>
        <w:t> exigência de marca específica se deve à necessidade de padronização quanto ao executado nas etapas anteriores de requalificação do edifício-sede da Justiça Federal em Pernambuco.</w:t>
      </w:r>
    </w:p>
    <w:p w14:paraId="449233C4" w14:textId="77777777" w:rsidR="0022068A" w:rsidRPr="0022068A" w:rsidRDefault="0022068A" w:rsidP="00992281">
      <w:pPr>
        <w:spacing w:before="120" w:after="120"/>
        <w:ind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Obs2.: Ainda no tocante à padronização, deve-se atentar para o material empregado no item 8, portas, quanto ao executado nas etapas anteriores de requalificação do edifício-sede da Justiça Federal em Pernambuco.</w:t>
      </w:r>
    </w:p>
    <w:p w14:paraId="37D8BC85" w14:textId="77777777" w:rsidR="0022068A" w:rsidRPr="0022068A" w:rsidRDefault="0022068A" w:rsidP="00992281">
      <w:pPr>
        <w:spacing w:before="120" w:after="120"/>
        <w:ind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p w14:paraId="10C51DC0" w14:textId="77777777" w:rsidR="0022068A" w:rsidRPr="0022068A" w:rsidRDefault="0022068A" w:rsidP="00992281">
      <w:pPr>
        <w:spacing w:before="120" w:after="120"/>
        <w:ind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shd w:val="clear" w:color="auto" w:fill="FFFFFF"/>
        </w:rPr>
        <w:t>Obs3.: A taxa de BDI considerada foi de 25%.</w:t>
      </w:r>
    </w:p>
    <w:p w14:paraId="751303A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 </w:t>
      </w:r>
    </w:p>
    <w:p w14:paraId="757FDA4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9.2.  O preço estimado total da contratação é R$ 1.394.222,86 (um milhão, trezentos e noventa e quatro mil duzentos e vinte e dois reais e oitenta e seis centavos).</w:t>
      </w:r>
    </w:p>
    <w:p w14:paraId="44E5FA6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9.3.  Os preços unitários estimados correspondem aos preços unitários máximos.</w:t>
      </w:r>
    </w:p>
    <w:p w14:paraId="45C46A8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9.4.  Deve-se manter a padronização do que foi inicialmente executado nas etapas de requalificação do edifício-sede da Justiça Federal em Pernambuco, executadas anteriormente, obedecendo-se a marcas, modelos e especificações técnicas relativos aos itens mencionados.</w:t>
      </w:r>
    </w:p>
    <w:p w14:paraId="1B37BBD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9.5.  Os produtos a serem utilizados na execução dos serviços deverão ser novos, de modo a garantir a durabilidade/qualidade do serviço executado.</w:t>
      </w:r>
    </w:p>
    <w:p w14:paraId="442D4E0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9.6.  A contratada será responsável por todas as despesas inerentes à perfeita execução dos trabalhos, tais como transporte, estadia e alimentação das equipes, equipamentos, ferramentas e materiais, taxas e tributos inerentes à execução dos serviços.</w:t>
      </w:r>
    </w:p>
    <w:p w14:paraId="1916CA6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9.7.  A taxa de BDI admissível, após aplicada qualquer das fórmulas usualmente empregadas em orçamentos de obras/serviços de engenharia, é de 25%, sendo, porém, considerada uma taxa diferenciada para possíveis aquisições de mobiliários, equipamentos, etc.. Nesse caso de até 16,8%, conforme recomendado no ACÓRDÃO 2622_2013 – TCU – Plenário, ambas limitadas à seguinte composição, vedada a inclusão da Contribuição Social sobre o Lucro Líquido (CSLL) e do Imposto de Renda Pessoa Jurídica (IRPJ):</w:t>
      </w:r>
    </w:p>
    <w:p w14:paraId="1A6031F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despesas financeiras;</w:t>
      </w:r>
    </w:p>
    <w:p w14:paraId="776A2C1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taxa de rateio da administração central;</w:t>
      </w:r>
    </w:p>
    <w:p w14:paraId="3F2B751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taxa de risco, seguro e garantia do empreendimento;</w:t>
      </w:r>
    </w:p>
    <w:p w14:paraId="0138708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taxa de tributos (COFINS, PIS e ISS);</w:t>
      </w:r>
    </w:p>
    <w:p w14:paraId="6D422EE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   lucro.</w:t>
      </w:r>
    </w:p>
    <w:p w14:paraId="1F0E4CC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9.8.  Inexequibilidade da proposta</w:t>
      </w:r>
    </w:p>
    <w:p w14:paraId="02A4533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9.8.1.   Presume-se relativamente inexequível a proposta cujo preço for inferior a R$ 1.045.667,15 (um milhão, quarenta e cinco mil seiscentos e sessenta e sete reais e quinze centavos), correspondente a 75% (setenta e cinco por cento) do valor orçado (art. 59, § 4.º, da Lei n.º 14.133/2021).</w:t>
      </w:r>
    </w:p>
    <w:p w14:paraId="75197EE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9.8.2.   A presunção de que trata o item 9.8.1 é relativa, admitindo-se demonstração em contrário da licitante que houver ofertado a proposta.</w:t>
      </w:r>
    </w:p>
    <w:p w14:paraId="6E25816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10.  ADEQUAÇÃO ORÇAMENTÁRIA</w:t>
      </w:r>
    </w:p>
    <w:p w14:paraId="2FE1A94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10.1.  As despesas decorrentes da presente contratação correrão à conta de recursos específicos consignados no Orçamento Geral da União.</w:t>
      </w:r>
    </w:p>
    <w:p w14:paraId="7F27DB6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10.2.  A contratação será atendida pela seguinte dotação:</w:t>
      </w:r>
    </w:p>
    <w:p w14:paraId="371A3EF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219Z – Conservação e Recuperação de Ativos de Infraestrutura da União;</w:t>
      </w:r>
    </w:p>
    <w:p w14:paraId="04ED62B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PO 0029 – Reforma do Edifício-Sede da Seção Judiciária em Recife/PE (Ação 158O)</w:t>
      </w:r>
    </w:p>
    <w:p w14:paraId="21F0E50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Gestão/Unidade: 12.101 - JFPE/Núcleo de Administração;</w:t>
      </w:r>
    </w:p>
    <w:p w14:paraId="318F935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Fonte de Recursos: PLOA; </w:t>
      </w:r>
    </w:p>
    <w:p w14:paraId="6C13465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Programa de Trabalho: 203981; </w:t>
      </w:r>
    </w:p>
    <w:p w14:paraId="3A7F69F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Elemento de Despesa: 4.4.90.51.92.</w:t>
      </w:r>
    </w:p>
    <w:p w14:paraId="45116FF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11.  CONTRATAÇÃO E EMISSÃO DE ORDEM DE EXECUÇÃO DE SERVIÇO</w:t>
      </w:r>
    </w:p>
    <w:p w14:paraId="49012FE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11.1.  Homologada a licitação, proceder-se-á à consulta da situação do adjudicatário no SICAF com vistas à verificação da sua regularidade perante:</w:t>
      </w:r>
    </w:p>
    <w:p w14:paraId="4D9743E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a Fazenda Nacional, compreendendo a Secretaria da Receita Federal do Brasil (RFB) e a Procuradoria-Geral da Fazenda Nacional (PGFN), referente a todos os créditos tributários federais e à</w:t>
      </w:r>
    </w:p>
    <w:p w14:paraId="3F13C07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Dívida Ativa da União (DAU) por elas administrados, inclusive aqueles relativos à Seguridade Social, nos termos da Portaria Conjunta nº 1.751, de 02 de outubro de 2014, do Secretário da Receita Federal do Brasil e da Procuradora-Geral da Fazenda Nacional;</w:t>
      </w:r>
    </w:p>
    <w:p w14:paraId="73CC6CA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o Fundo de Garantia do Tempo de Serviço (FGTS);</w:t>
      </w:r>
    </w:p>
    <w:p w14:paraId="0470219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a Justiça do Trabalho, mediante a apresentação de certidão negativa ou positiva com efeito de negativa, nos termos do Título VII-A da Consolidação das Leis do Trabalho, aprovada pelo </w:t>
      </w:r>
      <w:r w:rsidRPr="0022068A">
        <w:rPr>
          <w:rFonts w:ascii="Times New Roman" w:eastAsia="Times New Roman" w:hAnsi="Times New Roman" w:cs="Times New Roman"/>
          <w:color w:val="0000ED"/>
          <w:u w:val="single"/>
        </w:rPr>
        <w:t>Decreto-</w:t>
      </w:r>
      <w:r w:rsidRPr="0022068A">
        <w:rPr>
          <w:rFonts w:ascii="Times New Roman" w:eastAsia="Times New Roman" w:hAnsi="Times New Roman" w:cs="Times New Roman"/>
          <w:color w:val="0000ED"/>
        </w:rPr>
        <w:t> </w:t>
      </w:r>
      <w:r w:rsidRPr="0022068A">
        <w:rPr>
          <w:rFonts w:ascii="Times New Roman" w:eastAsia="Times New Roman" w:hAnsi="Times New Roman" w:cs="Times New Roman"/>
          <w:color w:val="0000ED"/>
          <w:u w:val="single"/>
        </w:rPr>
        <w:t>Lei nº 5.452, de 1º de maio de 1943</w:t>
      </w:r>
      <w:r w:rsidRPr="0022068A">
        <w:rPr>
          <w:rFonts w:ascii="Times New Roman" w:eastAsia="Times New Roman" w:hAnsi="Times New Roman" w:cs="Times New Roman"/>
          <w:color w:val="000000"/>
        </w:rPr>
        <w:t>;</w:t>
      </w:r>
    </w:p>
    <w:p w14:paraId="5CC4CA29" w14:textId="4C366D6C"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w:t>
      </w:r>
      <w:r w:rsidRPr="0022068A">
        <w:rPr>
          <w:rFonts w:ascii="Times New Roman" w:eastAsia="Times New Roman" w:hAnsi="Times New Roman" w:cs="Times New Roman"/>
          <w:noProof/>
          <w:color w:val="000000"/>
        </w:rPr>
        <mc:AlternateContent>
          <mc:Choice Requires="wps">
            <w:drawing>
              <wp:inline distT="0" distB="0" distL="0" distR="0" wp14:anchorId="02E13909" wp14:editId="6C63D02E">
                <wp:extent cx="6350" cy="182880"/>
                <wp:effectExtent l="0" t="0" r="0" b="0"/>
                <wp:docPr id="3" name="Retângulo 3" descr="C:\Users\CAROLI~1.PON\AppData\Local\Temp\msohtmlclip1\01\clip_image00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DC3C44" id="Retângulo 3"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" filled="f" stroked="f">
                <o:lock v:ext="edit" aspectratio="t"/>
                <w10:anchorlock/>
              </v:rect>
            </w:pict>
          </mc:Fallback>
        </mc:AlternateContent>
      </w:r>
      <w:r w:rsidRPr="0022068A">
        <w:rPr>
          <w:rFonts w:ascii="Times New Roman" w:eastAsia="Times New Roman" w:hAnsi="Times New Roman" w:cs="Times New Roman"/>
          <w:color w:val="000000"/>
        </w:rPr>
        <w:t>a Fazenda Municipal do domicílio ou sede da licitante, relativa à atividade em cujo exercício contrata.</w:t>
      </w:r>
    </w:p>
    <w:p w14:paraId="048C64D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11.2.  Confirmada a situação regular a que alude o item 11.1, será emitida nota de empenho do tipo estimativo em favor do adjudicatário, no valor correspondente ao total dos serviços.</w:t>
      </w:r>
    </w:p>
    <w:p w14:paraId="1905F6D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11.2.1.   Caso não comprovada situação regular do adjudicatário a nota de empenho não será emitida e o mesmo disporá de prazo de 3 (três) dias úteis para regularização, sob pena de reputar-se descumprimento total da obrigação assumida, sujeitando-se à penalidade de impedimento de licitar e contratar no âmbito da Administração Pública direta e indireta da União pelo prazo máximo de 3 (três) anos, assegurados o contraditório e a ampla defesa em regular processo administrativo.</w:t>
      </w:r>
    </w:p>
    <w:p w14:paraId="14DC0C7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11.3.  Emitida a nota de empenho será elaborado instrumento de contrato e notificado o adjudicatário para assiná-lo no prazo de 3 (três) dias úteis, prorrogável por igual prazo a critério da Administração, ressalvado o disposto no item 4.4.4.1 deste Termo de Referência, em que o adjudicatário disporá do prazo de 30 (trinta) dias, contado da data da homologação da licitação.</w:t>
      </w:r>
    </w:p>
    <w:p w14:paraId="58D73A6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11.3.1.   Findo o prazo sem a assinatura do instrumento de contrato reputa-se o descumprimento total da obrigação assumida, sujeitando-se o adjudicatário à penalidade de impedimento de licitar e contratar no âmbito da Administração Pública direta e indireta da União pelo prazo máximo de 3 (três) anos, assegurados o contraditório e a ampla defesa em regular processo administrativo.</w:t>
      </w:r>
    </w:p>
    <w:p w14:paraId="53E9317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11.4.  No caso de o adjudicatário não ser registrado no CREA/PE deverá, previamente à contratação e no mesmo prazo previsto para assinatura do instrumento de contrato, apresentar o visto fornecido pelo CREA/PE.</w:t>
      </w:r>
    </w:p>
    <w:p w14:paraId="341BF2E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xml:space="preserve">11.5.  O início da execução dos serviços será precedido da emissão de Ordem de Execução de Serviço (OS), a qual, por sua vez, estará condicionada à comprovação, pela contratada, de que a mesma detém em seu quadro permanente o(s) responsável(is) técnico(s) indicado(s) para </w:t>
      </w:r>
      <w:r w:rsidRPr="0022068A">
        <w:rPr>
          <w:rFonts w:ascii="Times New Roman" w:eastAsia="Times New Roman" w:hAnsi="Times New Roman" w:cs="Times New Roman"/>
          <w:color w:val="000000"/>
        </w:rPr>
        <w:lastRenderedPageBreak/>
        <w:t>comprovação de qualificação técnico- profissional, prevista na alínea “d.4” do item 8.3.1 deste Termo de Referência, constante da sua documentação de habilitação.</w:t>
      </w:r>
    </w:p>
    <w:p w14:paraId="2F42831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11.5.1.   Entende-se como pertencente(s) ao quadro permanente o(s) profissional(s) responsável(is) técnico(s) indicado(s) empregado(s), sócio(s) ou que possua(m) contrato de prestação de serviços regido pela legislação civil comum.</w:t>
      </w:r>
    </w:p>
    <w:p w14:paraId="25AC479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11.6.  Além da exigência prevista no item 11.5 é também condição para a emissão da OS:</w:t>
      </w:r>
    </w:p>
    <w:p w14:paraId="5D43998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a prestação de garantia contratual, conforme disposto no item 4.4 deste Termo de Referência;</w:t>
      </w:r>
    </w:p>
    <w:p w14:paraId="05661EA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a apresentação de cronograma físico-financeiro no prazo de 5 (cinco) dias úteis, conforme disposto no subitem 1.10.1..</w:t>
      </w:r>
    </w:p>
    <w:p w14:paraId="39B18B4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11.7.  O descumprimento do disposto nos itens 11.4, 11.5 e 11.6 deste Termo de Referência nos prazos previstos implicará multa diária de 0,1% (um décimo por cento) sobre o valor homologado, até o limite de 1% (um por cento), quando, atingido esse percentual, o instrumento de contrato não será mais assinado ou, se já assinado, será rescindido, sujeitando-se o adjudicatário ou contratada à penalidade de impedimento de licitar e contratar no âmbito da Administração Pública direta e indireta da União pelo prazo máximo de 3 (três) anos, assegurados o contraditório e a ampla defesa em regular processo administrativo, sem prejuízo da multa aplicada.</w:t>
      </w:r>
    </w:p>
    <w:p w14:paraId="6B393AF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12.  OBRIGAÇÕES DA CONTRATADA</w:t>
      </w:r>
    </w:p>
    <w:p w14:paraId="0D9838E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Constituem obrigações da contratada, além das demais previstas neste Termo de Referência:</w:t>
      </w:r>
    </w:p>
    <w:p w14:paraId="23CCA74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apresentar ART (Anotação de Responsabilidade Técnica) até 5 (cinco) dias após o recebimento da Ordem de Serviço (OS);</w:t>
      </w:r>
    </w:p>
    <w:p w14:paraId="7D39233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executar as obras rigorosamente de acordo com as especificações constantes no edital da licitação e na sua proposta, obedecidos aos critérios e padrões de qualidade predeterminados;</w:t>
      </w:r>
    </w:p>
    <w:p w14:paraId="140883B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obedecer ao conteúdo da Planilha de Quantitativos e Preços Unitários das obras, bem como às especificações constantes no Caderno de Encargos, se houver;</w:t>
      </w:r>
    </w:p>
    <w:p w14:paraId="25B2E19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dirigir, supervisionar, administrar, contratar pessoal e fornecer os recursos materiais necessários à execução das obras contratadas, sob sua única e exclusiva responsabilidade;</w:t>
      </w:r>
    </w:p>
    <w:p w14:paraId="5A86632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   efetuar o pagamento dos salários de seus empregados, os quais não terão qualquer vínculo empregatício com a contratante, obrigando-se, ainda, pelos encargos legais de qualquer natureza, notadamente os referentes às leis trabalhistas, previdenciárias, parafiscais e fiscais;</w:t>
      </w:r>
    </w:p>
    <w:p w14:paraId="7097D46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f)  corrigir </w:t>
      </w:r>
      <w:r w:rsidRPr="0022068A">
        <w:rPr>
          <w:rFonts w:ascii="Times New Roman" w:eastAsia="Times New Roman" w:hAnsi="Times New Roman" w:cs="Times New Roman"/>
          <w:i/>
          <w:iCs/>
          <w:color w:val="000000"/>
        </w:rPr>
        <w:t>incontinenti</w:t>
      </w:r>
      <w:r w:rsidRPr="0022068A">
        <w:rPr>
          <w:rFonts w:ascii="Times New Roman" w:eastAsia="Times New Roman" w:hAnsi="Times New Roman" w:cs="Times New Roman"/>
          <w:color w:val="000000"/>
        </w:rPr>
        <w:t>, às suas custas, sem qualquer ônus para a contratante, e dentro de prazo compatível, quaisquer erros, incorreções ou omissões observadas nos serviços a seu cargo;</w:t>
      </w:r>
    </w:p>
    <w:p w14:paraId="0BBCFE9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g)  atender aos prazos, objetivos e cronogramas estabelecidos;</w:t>
      </w:r>
    </w:p>
    <w:p w14:paraId="6C809CA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h)  atender prontamente a quaisquer exigências da contratante, inerentes ao objeto do contrato;</w:t>
      </w:r>
    </w:p>
    <w:p w14:paraId="1D07C2A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i)  manter, durante toda a execução do contrato, em compatibilidade com as obrigações assumidas, todas as condições de habilitação e qualificação exigidas para a contratação;</w:t>
      </w:r>
    </w:p>
    <w:p w14:paraId="4DC2B1C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j)  não transferir a terceiros, por qualquer forma, nem mesmo parcialmente, as obrigações assumidas, nem subcontratar qualquer das prestações a que está obrigada, exceto nas condições autorizadas no Termo de Referência;</w:t>
      </w:r>
    </w:p>
    <w:p w14:paraId="412AA22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k)  responsabilizar-se pelas despesas dos tributos, encargos trabalhistas, previdenciários, fiscais, comerciais, prestação de garantia e quaisquer outras que incidam ou venham a incidir na execução do contrato;</w:t>
      </w:r>
    </w:p>
    <w:p w14:paraId="1B9B152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l)  aceitar os acréscimos ou supressões que se fizerem necessários nos limites estabelecidos no art. 125 da Lei n.º 14.133/2021, observado o disposto no art. 128 da mesma Lei;</w:t>
      </w:r>
    </w:p>
    <w:p w14:paraId="2788078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m)  apresentar nome e telefone de profissional da contratada que atuará como preposto, bem como de um substituto em caso de eventual impedimento do primeiro, conforme preceitua o art. 118 da Lei n.º 14.133/2021;</w:t>
      </w:r>
    </w:p>
    <w:p w14:paraId="2894EDD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n)  arcar com todas as despesas, diretas ou indiretas, decorrentes do cumprimento das obrigações assumidas, sem quaisquer ônus adicionais para a contratante.</w:t>
      </w:r>
    </w:p>
    <w:p w14:paraId="7475A60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13.  OBRIGAÇÕES DA CONTRATANTE</w:t>
      </w:r>
    </w:p>
    <w:p w14:paraId="6070231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Constituem obrigações da contratante, além das demais previstas neste Termo de Referência:</w:t>
      </w:r>
    </w:p>
    <w:p w14:paraId="48FF895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disponibilizar todas as informações necessárias à contratada para a realização dos serviços;</w:t>
      </w:r>
    </w:p>
    <w:p w14:paraId="0E43BF5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acompanhar e fiscalizar o cumprimento das obrigações da contratada por meio de fiscalização designada;</w:t>
      </w:r>
    </w:p>
    <w:p w14:paraId="5810616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verificar minuciosamente, no prazo fixado, a conformidade dos serviços recebidos provisoriamente com as especificações constantes do Termo de Referência e da proposta, para fins de aceitação e recebimento definitivo;</w:t>
      </w:r>
    </w:p>
    <w:p w14:paraId="0776268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comunicar à contratada, por escrito, sobre imperfeições, falhas ou irregularidades verificadas no serviço prestado, para que seja corrigido, sem prejuízo das penalidades cabíveis;</w:t>
      </w:r>
    </w:p>
    <w:p w14:paraId="5AB0EF0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   receber provisória e definitivamente os serviços;</w:t>
      </w:r>
    </w:p>
    <w:p w14:paraId="50CE74D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f)  efetuar os pagamentos nos prazos previstos.</w:t>
      </w:r>
    </w:p>
    <w:p w14:paraId="1B648C9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14.  CRONOGRAMA DE DESEMBOLSOS MÁXIMOS*</w:t>
      </w:r>
    </w:p>
    <w:p w14:paraId="7B72FAD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 </w:t>
      </w:r>
    </w:p>
    <w:tbl>
      <w:tblPr>
        <w:tblW w:w="9210" w:type="dxa"/>
        <w:tblInd w:w="6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7"/>
        <w:gridCol w:w="1242"/>
        <w:gridCol w:w="1885"/>
        <w:gridCol w:w="2011"/>
        <w:gridCol w:w="2005"/>
      </w:tblGrid>
      <w:tr w:rsidR="0022068A" w:rsidRPr="0022068A" w14:paraId="695919FB" w14:textId="77777777" w:rsidTr="00992281">
        <w:trPr>
          <w:trHeight w:val="825"/>
        </w:trPr>
        <w:tc>
          <w:tcPr>
            <w:tcW w:w="2082" w:type="dxa"/>
            <w:tcBorders>
              <w:top w:val="single" w:sz="8" w:space="0" w:color="000000"/>
              <w:left w:val="single" w:sz="8" w:space="0" w:color="000000"/>
              <w:bottom w:val="single" w:sz="8" w:space="0" w:color="000000"/>
              <w:right w:val="single" w:sz="8" w:space="0" w:color="000000"/>
            </w:tcBorders>
            <w:shd w:val="clear" w:color="auto" w:fill="auto"/>
            <w:hideMark/>
          </w:tcPr>
          <w:p w14:paraId="050EC0FD" w14:textId="77777777" w:rsidR="0022068A" w:rsidRPr="0022068A" w:rsidRDefault="0022068A" w:rsidP="00B84273">
            <w:pPr>
              <w:spacing w:before="53"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220E4F27" w14:textId="77777777" w:rsidR="0022068A" w:rsidRPr="0022068A" w:rsidRDefault="0022068A" w:rsidP="00B84273">
            <w:pPr>
              <w:spacing w:before="100" w:beforeAutospacing="1"/>
              <w:ind w:left="4"/>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MÊS</w:t>
            </w:r>
          </w:p>
        </w:tc>
        <w:tc>
          <w:tcPr>
            <w:tcW w:w="1243" w:type="dxa"/>
            <w:tcBorders>
              <w:top w:val="single" w:sz="8" w:space="0" w:color="000000"/>
              <w:left w:val="nil"/>
              <w:bottom w:val="single" w:sz="8" w:space="0" w:color="000000"/>
              <w:right w:val="single" w:sz="8" w:space="0" w:color="000000"/>
            </w:tcBorders>
            <w:shd w:val="clear" w:color="auto" w:fill="auto"/>
            <w:hideMark/>
          </w:tcPr>
          <w:p w14:paraId="19FF4936" w14:textId="77777777" w:rsidR="0022068A" w:rsidRPr="0022068A" w:rsidRDefault="0022068A" w:rsidP="00B84273">
            <w:pPr>
              <w:spacing w:before="53"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71A85F60" w14:textId="77777777" w:rsidR="0022068A" w:rsidRPr="0022068A" w:rsidRDefault="0022068A" w:rsidP="00B84273">
            <w:pPr>
              <w:ind w:left="118" w:right="105"/>
              <w:jc w:val="both"/>
              <w:rPr>
                <w:rFonts w:ascii="Times New Roman" w:eastAsia="Times New Roman" w:hAnsi="Times New Roman" w:cs="Times New Roman"/>
              </w:rPr>
            </w:pPr>
            <w:r w:rsidRPr="0022068A">
              <w:rPr>
                <w:rFonts w:ascii="Times New Roman" w:eastAsia="Times New Roman" w:hAnsi="Times New Roman" w:cs="Times New Roman"/>
              </w:rPr>
              <w:t>1.º</w:t>
            </w:r>
          </w:p>
        </w:tc>
        <w:tc>
          <w:tcPr>
            <w:tcW w:w="1843" w:type="dxa"/>
            <w:tcBorders>
              <w:top w:val="single" w:sz="8" w:space="0" w:color="000000"/>
              <w:left w:val="nil"/>
              <w:bottom w:val="single" w:sz="8" w:space="0" w:color="000000"/>
              <w:right w:val="single" w:sz="8" w:space="0" w:color="000000"/>
            </w:tcBorders>
            <w:shd w:val="clear" w:color="auto" w:fill="auto"/>
            <w:hideMark/>
          </w:tcPr>
          <w:p w14:paraId="635FE002" w14:textId="77777777" w:rsidR="0022068A" w:rsidRPr="0022068A" w:rsidRDefault="0022068A" w:rsidP="00B84273">
            <w:pPr>
              <w:spacing w:before="173"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7021898F" w14:textId="77777777" w:rsidR="0022068A" w:rsidRPr="0022068A" w:rsidRDefault="0022068A" w:rsidP="00B84273">
            <w:pPr>
              <w:spacing w:before="100" w:beforeAutospacing="1"/>
              <w:ind w:left="14"/>
              <w:jc w:val="both"/>
              <w:rPr>
                <w:rFonts w:ascii="Times New Roman" w:eastAsia="Times New Roman" w:hAnsi="Times New Roman" w:cs="Times New Roman"/>
              </w:rPr>
            </w:pPr>
            <w:r w:rsidRPr="0022068A">
              <w:rPr>
                <w:rFonts w:ascii="Times New Roman" w:eastAsia="Times New Roman" w:hAnsi="Times New Roman" w:cs="Times New Roman"/>
              </w:rPr>
              <w:t>2.º</w:t>
            </w:r>
          </w:p>
        </w:tc>
        <w:tc>
          <w:tcPr>
            <w:tcW w:w="2024" w:type="dxa"/>
            <w:tcBorders>
              <w:top w:val="single" w:sz="8" w:space="0" w:color="000000"/>
              <w:left w:val="nil"/>
              <w:bottom w:val="single" w:sz="8" w:space="0" w:color="000000"/>
              <w:right w:val="single" w:sz="8" w:space="0" w:color="000000"/>
            </w:tcBorders>
            <w:shd w:val="clear" w:color="auto" w:fill="auto"/>
            <w:hideMark/>
          </w:tcPr>
          <w:p w14:paraId="51A7352D" w14:textId="77777777" w:rsidR="0022068A" w:rsidRPr="0022068A" w:rsidRDefault="0022068A" w:rsidP="00B84273">
            <w:pPr>
              <w:spacing w:before="173"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16AFCD80" w14:textId="77777777" w:rsidR="0022068A" w:rsidRPr="0022068A" w:rsidRDefault="0022068A" w:rsidP="00B84273">
            <w:pPr>
              <w:spacing w:before="100" w:beforeAutospacing="1"/>
              <w:ind w:left="14"/>
              <w:jc w:val="both"/>
              <w:rPr>
                <w:rFonts w:ascii="Times New Roman" w:eastAsia="Times New Roman" w:hAnsi="Times New Roman" w:cs="Times New Roman"/>
              </w:rPr>
            </w:pPr>
            <w:r w:rsidRPr="0022068A">
              <w:rPr>
                <w:rFonts w:ascii="Times New Roman" w:eastAsia="Times New Roman" w:hAnsi="Times New Roman" w:cs="Times New Roman"/>
              </w:rPr>
              <w:t>3.º</w:t>
            </w:r>
          </w:p>
        </w:tc>
        <w:tc>
          <w:tcPr>
            <w:tcW w:w="2018" w:type="dxa"/>
            <w:tcBorders>
              <w:top w:val="single" w:sz="8" w:space="0" w:color="000000"/>
              <w:left w:val="nil"/>
              <w:bottom w:val="single" w:sz="8" w:space="0" w:color="000000"/>
              <w:right w:val="single" w:sz="8" w:space="0" w:color="000000"/>
            </w:tcBorders>
            <w:shd w:val="clear" w:color="auto" w:fill="auto"/>
            <w:hideMark/>
          </w:tcPr>
          <w:p w14:paraId="716B6C48" w14:textId="77777777" w:rsidR="0022068A" w:rsidRPr="0022068A" w:rsidRDefault="0022068A" w:rsidP="00B84273">
            <w:pPr>
              <w:spacing w:before="53"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4125FC9E" w14:textId="77777777" w:rsidR="0022068A" w:rsidRPr="0022068A" w:rsidRDefault="0022068A" w:rsidP="00B84273">
            <w:pPr>
              <w:spacing w:before="100" w:beforeAutospacing="1"/>
              <w:ind w:left="5"/>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      TOTAL (R$)</w:t>
            </w:r>
          </w:p>
        </w:tc>
      </w:tr>
      <w:tr w:rsidR="0022068A" w:rsidRPr="0022068A" w14:paraId="6032F702" w14:textId="77777777" w:rsidTr="00992281">
        <w:trPr>
          <w:trHeight w:val="1581"/>
        </w:trPr>
        <w:tc>
          <w:tcPr>
            <w:tcW w:w="2082" w:type="dxa"/>
            <w:tcBorders>
              <w:top w:val="nil"/>
              <w:left w:val="single" w:sz="8" w:space="0" w:color="000000"/>
              <w:bottom w:val="single" w:sz="8" w:space="0" w:color="000000"/>
              <w:right w:val="single" w:sz="8" w:space="0" w:color="000000"/>
            </w:tcBorders>
            <w:shd w:val="clear" w:color="auto" w:fill="auto"/>
            <w:hideMark/>
          </w:tcPr>
          <w:p w14:paraId="1A469132"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203CEAEE" w14:textId="77777777" w:rsidR="0022068A" w:rsidRPr="0022068A" w:rsidRDefault="0022068A" w:rsidP="00B84273">
            <w:pPr>
              <w:spacing w:before="171"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5C0D760A" w14:textId="77777777" w:rsidR="0022068A" w:rsidRPr="0022068A" w:rsidRDefault="0022068A" w:rsidP="00B84273">
            <w:pPr>
              <w:spacing w:before="100" w:beforeAutospacing="1" w:line="271" w:lineRule="atLeast"/>
              <w:ind w:left="292"/>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VALOR</w:t>
            </w:r>
            <w:r w:rsidRPr="0022068A">
              <w:rPr>
                <w:rFonts w:ascii="Times New Roman" w:eastAsia="Times New Roman" w:hAnsi="Times New Roman" w:cs="Times New Roman"/>
                <w:b/>
                <w:bCs/>
                <w:color w:val="000000"/>
              </w:rPr>
              <w:t> </w:t>
            </w:r>
            <w:r w:rsidRPr="0022068A">
              <w:rPr>
                <w:rFonts w:ascii="Times New Roman" w:eastAsia="Times New Roman" w:hAnsi="Times New Roman" w:cs="Times New Roman"/>
                <w:b/>
                <w:bCs/>
                <w:color w:val="000000"/>
                <w:shd w:val="clear" w:color="auto" w:fill="FFFFFF"/>
              </w:rPr>
              <w:t>(R$)</w:t>
            </w:r>
          </w:p>
        </w:tc>
        <w:tc>
          <w:tcPr>
            <w:tcW w:w="1243" w:type="dxa"/>
            <w:tcBorders>
              <w:top w:val="nil"/>
              <w:left w:val="nil"/>
              <w:bottom w:val="single" w:sz="8" w:space="0" w:color="000000"/>
              <w:right w:val="single" w:sz="8" w:space="0" w:color="000000"/>
            </w:tcBorders>
            <w:shd w:val="clear" w:color="auto" w:fill="auto"/>
            <w:hideMark/>
          </w:tcPr>
          <w:p w14:paraId="0B7645B6"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535D160E" w14:textId="77777777" w:rsidR="0022068A" w:rsidRPr="0022068A" w:rsidRDefault="0022068A" w:rsidP="00B84273">
            <w:pPr>
              <w:spacing w:before="86"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3524071B" w14:textId="77777777" w:rsidR="0022068A" w:rsidRPr="0022068A" w:rsidRDefault="0022068A" w:rsidP="00B84273">
            <w:pPr>
              <w:spacing w:before="100" w:beforeAutospacing="1"/>
              <w:ind w:right="105"/>
              <w:jc w:val="both"/>
              <w:rPr>
                <w:rFonts w:ascii="Times New Roman" w:eastAsia="Times New Roman" w:hAnsi="Times New Roman" w:cs="Times New Roman"/>
              </w:rPr>
            </w:pPr>
            <w:r w:rsidRPr="0022068A">
              <w:rPr>
                <w:rFonts w:ascii="Times New Roman" w:eastAsia="Times New Roman" w:hAnsi="Times New Roman" w:cs="Times New Roman"/>
              </w:rPr>
              <w:t>422.932,45</w:t>
            </w:r>
          </w:p>
        </w:tc>
        <w:tc>
          <w:tcPr>
            <w:tcW w:w="1843" w:type="dxa"/>
            <w:tcBorders>
              <w:top w:val="nil"/>
              <w:left w:val="nil"/>
              <w:bottom w:val="single" w:sz="8" w:space="0" w:color="000000"/>
              <w:right w:val="single" w:sz="8" w:space="0" w:color="000000"/>
            </w:tcBorders>
            <w:shd w:val="clear" w:color="auto" w:fill="auto"/>
            <w:hideMark/>
          </w:tcPr>
          <w:p w14:paraId="42315F7D"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7B291F97" w14:textId="77777777" w:rsidR="0022068A" w:rsidRPr="0022068A" w:rsidRDefault="0022068A" w:rsidP="00B84273">
            <w:pPr>
              <w:spacing w:before="86"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73ADD43F" w14:textId="77777777" w:rsidR="0022068A" w:rsidRPr="0022068A" w:rsidRDefault="0022068A" w:rsidP="00B84273">
            <w:pPr>
              <w:spacing w:before="100" w:beforeAutospacing="1"/>
              <w:ind w:left="5"/>
              <w:jc w:val="both"/>
              <w:rPr>
                <w:rFonts w:ascii="Times New Roman" w:eastAsia="Times New Roman" w:hAnsi="Times New Roman" w:cs="Times New Roman"/>
              </w:rPr>
            </w:pPr>
            <w:r w:rsidRPr="0022068A">
              <w:rPr>
                <w:rFonts w:ascii="Times New Roman" w:eastAsia="Times New Roman" w:hAnsi="Times New Roman" w:cs="Times New Roman"/>
              </w:rPr>
              <w:t>             634.398,68</w:t>
            </w:r>
          </w:p>
        </w:tc>
        <w:tc>
          <w:tcPr>
            <w:tcW w:w="2024" w:type="dxa"/>
            <w:tcBorders>
              <w:top w:val="nil"/>
              <w:left w:val="nil"/>
              <w:bottom w:val="single" w:sz="8" w:space="0" w:color="000000"/>
              <w:right w:val="single" w:sz="8" w:space="0" w:color="000000"/>
            </w:tcBorders>
            <w:shd w:val="clear" w:color="auto" w:fill="auto"/>
            <w:hideMark/>
          </w:tcPr>
          <w:p w14:paraId="6EB46068"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18E368CD" w14:textId="77777777" w:rsidR="0022068A" w:rsidRPr="0022068A" w:rsidRDefault="0022068A" w:rsidP="00B84273">
            <w:pPr>
              <w:spacing w:before="86"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67382D0E" w14:textId="77777777" w:rsidR="0022068A" w:rsidRPr="0022068A" w:rsidRDefault="0022068A" w:rsidP="00B84273">
            <w:pPr>
              <w:spacing w:before="100" w:beforeAutospacing="1"/>
              <w:ind w:left="5"/>
              <w:jc w:val="both"/>
              <w:rPr>
                <w:rFonts w:ascii="Times New Roman" w:eastAsia="Times New Roman" w:hAnsi="Times New Roman" w:cs="Times New Roman"/>
              </w:rPr>
            </w:pPr>
            <w:r w:rsidRPr="0022068A">
              <w:rPr>
                <w:rFonts w:ascii="Times New Roman" w:eastAsia="Times New Roman" w:hAnsi="Times New Roman" w:cs="Times New Roman"/>
              </w:rPr>
              <w:t>         336.891,73</w:t>
            </w:r>
          </w:p>
        </w:tc>
        <w:tc>
          <w:tcPr>
            <w:tcW w:w="2018" w:type="dxa"/>
            <w:tcBorders>
              <w:top w:val="nil"/>
              <w:left w:val="nil"/>
              <w:bottom w:val="single" w:sz="8" w:space="0" w:color="000000"/>
              <w:right w:val="single" w:sz="8" w:space="0" w:color="000000"/>
            </w:tcBorders>
            <w:shd w:val="clear" w:color="auto" w:fill="auto"/>
            <w:hideMark/>
          </w:tcPr>
          <w:p w14:paraId="71254ED8"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3F4EAFBA" w14:textId="77777777" w:rsidR="0022068A" w:rsidRPr="0022068A" w:rsidRDefault="0022068A" w:rsidP="00B84273">
            <w:p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b/>
                <w:bCs/>
              </w:rPr>
              <w:t> </w:t>
            </w:r>
          </w:p>
          <w:p w14:paraId="48B844C4" w14:textId="77777777" w:rsidR="0022068A" w:rsidRPr="0022068A" w:rsidRDefault="0022068A" w:rsidP="00B84273">
            <w:pPr>
              <w:spacing w:before="50"/>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      1.394.222,86</w:t>
            </w:r>
          </w:p>
        </w:tc>
      </w:tr>
    </w:tbl>
    <w:p w14:paraId="1E3ADF7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 </w:t>
      </w:r>
    </w:p>
    <w:p w14:paraId="539BCCF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15.  SUSTENTABILIDADE AMBIENTAL</w:t>
      </w:r>
    </w:p>
    <w:p w14:paraId="1B131FC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contratada deverá seguir os critérios de sustentabilidade eventualmente inseridos na descrição do objeto e atender os requisitos do Guia Nacional de Contratações Sustentáveis, o qual prevê para obras e serviços de engenharia:</w:t>
      </w:r>
    </w:p>
    <w:p w14:paraId="47B725C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  Prevenção de resíduos: buscar não gerar resíduos ou, pelo menos, reduzir a quantidade gerada;</w:t>
      </w:r>
    </w:p>
    <w:p w14:paraId="58303EB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Gestão de resíduos: promover a destinação adequada dos resíduos gerados.</w:t>
      </w:r>
    </w:p>
    <w:p w14:paraId="4DE3F2D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A contratada deverá observar as diretrizes, critérios e procedimentos para a gestão dos resíduos da construção civil estabelecidos na Lei nº 12.305/2010 (Política Nacional de Resíduos Sólidos), arts. 3º e 10 da Resolução nº 307, de 5/7/2002, do Conselho Nacional de Meio Ambiente – CONAMA – e Instrução Normativa SLTI/MPOG n° 1, de 19/1/2010.</w:t>
      </w:r>
    </w:p>
    <w:p w14:paraId="3CE8DB15" w14:textId="65AB8440"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noProof/>
          <w:color w:val="000000"/>
        </w:rPr>
        <mc:AlternateContent>
          <mc:Choice Requires="wps">
            <w:drawing>
              <wp:inline distT="0" distB="0" distL="0" distR="0" wp14:anchorId="1555CA37" wp14:editId="39AAB9ED">
                <wp:extent cx="54610" cy="54610"/>
                <wp:effectExtent l="0" t="0" r="0" b="0"/>
                <wp:docPr id="2" name="Retângulo 2" descr="C:\Users\CAROLI~1.PON\AppData\Local\Temp\msohtmlclip1\01\clip_image01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610" cy="5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6DB2B5" id="Retângulo 2" o:spid="_x0000_s1026" style="width:4.3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" filled="f" stroked="f">
                <o:lock v:ext="edit" aspectratio="t"/>
                <w10:anchorlock/>
              </v:rect>
            </w:pict>
          </mc:Fallback>
        </mc:AlternateContent>
      </w:r>
      <w:r w:rsidRPr="0022068A">
        <w:rPr>
          <w:rFonts w:ascii="Times New Roman" w:eastAsia="Times New Roman" w:hAnsi="Times New Roman" w:cs="Times New Roman"/>
          <w:color w:val="000000"/>
        </w:rPr>
        <w:t>No caso de destinação dos resíduos, a contratada deverá, sob pena de multa, elaborar e implementar Plano de Gerenciamento de Resíduos da Construção Civil (PGRCC) próprio, a ser apresentado ao órgão competente, estabelecendo os procedimentos necessários para a caracterização, triagem, acondicionamento, transporte e destinação ambientalmente adequados dos resíduos, em conformidade com as normas da ABNT NBR nºs 15.112, 15.113, 15.114, 15.115 e 15.116, de 2004, devendo ser despejados unicamente em local autorizado pelo município, vedada a disposição em aterros de resíduos domiciliares, área de “bota fora”, encostas, corpos d’água, lotes vagos e áreas protegidas por Lei, bem como em áreas não licenciadas, devendo ser destinados de acordo com os seguintes procedimentos, conforme as classes de resíduos da construção civil estabelecidas no art. 3.º da Resolução CONAMA N.º 307/2002:</w:t>
      </w:r>
    </w:p>
    <w:p w14:paraId="4C29837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Classe A – deverão ser reutilizados ou reciclados na forma de agregados ou encaminhados a aterro de resíduos Classe A de reservação de material para usos futuros;</w:t>
      </w:r>
    </w:p>
    <w:p w14:paraId="6FA4D64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Classe B – deverão ser reutilizados, reciclados ou encaminhados a áreas de armazenamento temporário, sendo dispostos de modo a permitir a sua utilização ou reciclagem futura;</w:t>
      </w:r>
    </w:p>
    <w:p w14:paraId="21BD332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Classe C – deverão ser armazenados, transportados e destinados em conformidade com as normas técnicas específicas;</w:t>
      </w:r>
    </w:p>
    <w:p w14:paraId="7260B64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Classe D – deverão ser armazenados, transportados e destinados em conformidade com as normas técnicas específicas;</w:t>
      </w:r>
    </w:p>
    <w:p w14:paraId="033DFB2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O PGRCC, nas condições determinadas pela Resolução CONAMA n.º 307, de 5/7/2002, deverá ser estruturado em conformidade com o modelo especificado pelos órgãos competentes.</w:t>
      </w:r>
    </w:p>
    <w:p w14:paraId="7BD962C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Para efeito de fiscalização, todos os resíduos removidos deverão estar acompanhados de Controle de Transporte de Resíduos, em conformidade com as normas da Agência Brasileira de Normas Técnica – ABNT;</w:t>
      </w:r>
    </w:p>
    <w:p w14:paraId="5DAF7B6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Além do disposto acima, a contratada deverá adotar as seguintes práticas de sustentabilidade na execução dos serviços, nos termos do ANEXO V da Instrução Normativa SLTI/MPOG n.º 5, de 26/05/2017, da Instrução Normativa SLTI no. 1, de 19/01/2010, e da Resolução CONAMA n.º 307, de 5/7/2002:</w:t>
      </w:r>
    </w:p>
    <w:p w14:paraId="301E332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racionalizar o uso de substâncias potencialmente tóxicas;</w:t>
      </w:r>
    </w:p>
    <w:p w14:paraId="119D280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substituir, sempre que possível, as substâncias tóxicas por outras atóxicas ou de menor toxicidade;</w:t>
      </w:r>
    </w:p>
    <w:p w14:paraId="551450C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fornecer aos empregados os equipamentos de segurança que se fizerem necessários para a execução de serviços;</w:t>
      </w:r>
    </w:p>
    <w:p w14:paraId="076AE44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prever a destinação ambiental adequada das pilhas e baterias usadas ou inservíveis, segundo disposto na Resolução CONAMA no 257, de 30 de junho de 1999;</w:t>
      </w:r>
    </w:p>
    <w:p w14:paraId="2AC3CA9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e)    priorizar o emprego de mão de obra, materiais, tecnologias e matérias-primas de origem local na execução dos serviços;</w:t>
      </w:r>
    </w:p>
    <w:p w14:paraId="3440AE9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f)   Quando do fornecimento de peças, adotar o disposto no art. 5º da Instrução Normativa SLTI/MPOG nº 01/2010, que trata dos critérios de sustentabilidade ambiental para aquisição de bens, a qual preconiza que:</w:t>
      </w:r>
    </w:p>
    <w:p w14:paraId="3075E01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f.1)     os bens sejam construídos, no todo ou em parte, por material reciclado, atóxico e biodegradável, conforme ABNT NBR – 15448-1 e 15448-2;</w:t>
      </w:r>
    </w:p>
    <w:p w14:paraId="3522D66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f.2)   que sejam observados os requisitos ambientais para a obtenção de certificação do Instituto Nacional de Metrologia, Normalização e Qualidade Industrial – INMETRO como produtos sustentáveis ou de menor impacto ambiental em relação aos seus similares;</w:t>
      </w:r>
    </w:p>
    <w:p w14:paraId="1487230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g)   submeter as embalagens de tintas usadas na obra ao sistema de logística reversa, conforme os requisitos da Lei nº 12.305/2010, que contemple a destinação ambientalmente adequada dos resíduos de tintas presentes nas embalagens.</w:t>
      </w:r>
    </w:p>
    <w:p w14:paraId="1F578A9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p w14:paraId="7C6C0AB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16.  RECEBIMENTO DAS OBRAS</w:t>
      </w:r>
    </w:p>
    <w:p w14:paraId="57E4A64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16.1.  Recebimento provisório das obras</w:t>
      </w:r>
    </w:p>
    <w:p w14:paraId="79CB3BC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16.1.1.   Após a apresentação da última medição por parte da contratada, a fiscalização, no prazo de 5 (cinco) dias úteis, verificará o cumprimento das exigências de caráter técnico e administrativo (art. </w:t>
      </w:r>
      <w:r w:rsidRPr="0022068A">
        <w:rPr>
          <w:rFonts w:ascii="Times New Roman" w:eastAsia="Times New Roman" w:hAnsi="Times New Roman" w:cs="Times New Roman"/>
          <w:color w:val="0000ED"/>
          <w:u w:val="single"/>
        </w:rPr>
        <w:t>140, inciso I, alínea “a”, da Lei nº 14.133</w:t>
      </w:r>
      <w:r w:rsidRPr="0022068A">
        <w:rPr>
          <w:rFonts w:ascii="Times New Roman" w:eastAsia="Times New Roman" w:hAnsi="Times New Roman" w:cs="Times New Roman"/>
          <w:color w:val="000000"/>
        </w:rPr>
        <w:t>/2021, e arts. 22, inciso X, e 23, inciso X, do Decreto n.º 11.246/2022) e procederá ao recebimento provisório das obras, mediante termo detalhado, que deverá listar as pendências a serem sanadas pela contratada.</w:t>
      </w:r>
    </w:p>
    <w:p w14:paraId="04C0CFD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16.1.2.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medição de serviços até que sejam sanadas todas as eventuais pendências apontadas no Recebimento Provisório (art. 119 c/c art. 140 da Lei n.º 14.113/2021), inclusive das etapas anteriores, aceitas e pagas.</w:t>
      </w:r>
    </w:p>
    <w:p w14:paraId="73F1DB2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16.1.3.    O recebimento provisório também ficará sujeito, quando cabível, à conclusão de todos os testes de campo e à entrega dos manuais e instruções exigíveis</w:t>
      </w:r>
      <w:r w:rsidRPr="0022068A">
        <w:rPr>
          <w:rFonts w:ascii="Times New Roman" w:eastAsia="Times New Roman" w:hAnsi="Times New Roman" w:cs="Times New Roman"/>
          <w:b/>
          <w:bCs/>
          <w:color w:val="000000"/>
        </w:rPr>
        <w:t>.</w:t>
      </w:r>
    </w:p>
    <w:p w14:paraId="2071003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16.1.4.   Os serviços poderão ser rejeitados, no todo ou em parte, quando em desacordo com as especificações constantes neste Termo de Referência e na proposta, sem prejuízo da aplicação das penalidades.</w:t>
      </w:r>
    </w:p>
    <w:p w14:paraId="2A214B6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16.2.  Recebimento definitivo</w:t>
      </w:r>
    </w:p>
    <w:p w14:paraId="5A5705C3" w14:textId="2A9F4A8A"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16.2.1.   </w:t>
      </w:r>
      <w:r w:rsidRPr="0022068A">
        <w:rPr>
          <w:rFonts w:ascii="Times New Roman" w:eastAsia="Times New Roman" w:hAnsi="Times New Roman" w:cs="Times New Roman"/>
          <w:noProof/>
          <w:color w:val="000000"/>
        </w:rPr>
        <mc:AlternateContent>
          <mc:Choice Requires="wps">
            <w:drawing>
              <wp:inline distT="0" distB="0" distL="0" distR="0" wp14:anchorId="173B5F73" wp14:editId="6739AC99">
                <wp:extent cx="6350" cy="182880"/>
                <wp:effectExtent l="0" t="0" r="0" b="0"/>
                <wp:docPr id="1" name="Retângulo 1" descr="C:\Users\CAROLI~1.PON\AppData\Local\Temp\msohtmlclip1\01\clip_image008.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8A640C" id="Retângulo 1" o:spid="_x0000_s1026" style="width:.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" filled="f" stroked="f">
                <o:lock v:ext="edit" aspectratio="t"/>
                <w10:anchorlock/>
              </v:rect>
            </w:pict>
          </mc:Fallback>
        </mc:AlternateContent>
      </w:r>
      <w:r w:rsidRPr="0022068A">
        <w:rPr>
          <w:rFonts w:ascii="Times New Roman" w:eastAsia="Times New Roman" w:hAnsi="Times New Roman" w:cs="Times New Roman"/>
          <w:color w:val="000000"/>
        </w:rPr>
        <w:t>As obras serão recebidas definitivamente no prazo de 10 (dez) dias, contados do recebimento provisório, por comissão designada pela autoridade competente, após a verificação da qualidade e quantidade dos serviços e consequente aceitação mediante termo detalhado, obedecendo aos seguintes procedimentos:</w:t>
      </w:r>
    </w:p>
    <w:p w14:paraId="5784E50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xml:space="preserve">a)  emissão de documento comprobatório da avaliação realizada pela fiscalização no cumprimento de obrigações assumidas pela contratada, com menção ao seu desempenho na execução contratual, </w:t>
      </w:r>
      <w:r w:rsidRPr="0022068A">
        <w:rPr>
          <w:rFonts w:ascii="Times New Roman" w:eastAsia="Times New Roman" w:hAnsi="Times New Roman" w:cs="Times New Roman"/>
          <w:color w:val="000000"/>
        </w:rPr>
        <w:lastRenderedPageBreak/>
        <w:t>devendo constar do cadastro de </w:t>
      </w:r>
      <w:r w:rsidRPr="0022068A">
        <w:rPr>
          <w:rFonts w:ascii="Times New Roman" w:eastAsia="Times New Roman" w:hAnsi="Times New Roman" w:cs="Times New Roman"/>
          <w:i/>
          <w:iCs/>
          <w:color w:val="000000"/>
        </w:rPr>
        <w:t>ateste </w:t>
      </w:r>
      <w:r w:rsidRPr="0022068A">
        <w:rPr>
          <w:rFonts w:ascii="Times New Roman" w:eastAsia="Times New Roman" w:hAnsi="Times New Roman" w:cs="Times New Roman"/>
          <w:color w:val="000000"/>
        </w:rPr>
        <w:t>de cumprimento de obrigações (art. 21, inciso VIII, do Decreto n.º 11.246/2022);</w:t>
      </w:r>
    </w:p>
    <w:p w14:paraId="2053198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análise dos relatórios e de toda a documentação apresentada pela fiscalização e, caso haja irregularidades que impeçam a liquidação e o pagamento da despesa, indicação das cláusulas contratuais pertinentes, solicitando-se à contratada, por escrito, as respectivas correções;</w:t>
      </w:r>
    </w:p>
    <w:p w14:paraId="2F08388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emissão de Termo Circunstanciado para efeito de recebimento definitivo das obras, com base nos relatórios e documentações apresentadas;</w:t>
      </w:r>
    </w:p>
    <w:p w14:paraId="696D41A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comunicação à contratada para que emita a nota fiscal/fatura com o valor exato dimensionado pela fiscalização;</w:t>
      </w:r>
    </w:p>
    <w:p w14:paraId="1F7C566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  envio da documentação pertinente à Seção de Orçamento e Finanças (SOF) para a formalização dos procedimentos de liquidação e pagamento, no valor dimensionado pela fiscalização e gestão.</w:t>
      </w:r>
    </w:p>
    <w:p w14:paraId="000B396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16.3.  No caso de controvérsia sobre a execução do objeto quanto à dimensão, qualidade e quantidade, deverá ser observado o teor do art. 143 da Lei n.º 14.133/2021, comunicando-se à contratada para emissão de nota fiscal/fatura no que pertine à parcela incontroversa da execução do objeto, para efeito de liquidação e pagamento.</w:t>
      </w:r>
    </w:p>
    <w:p w14:paraId="49A62705"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16.4.  Nenhum prazo de recebimento ocorrerá enquanto pendente a solução, pela contratada, de inconsistências verificadas na execução do objeto ou no instrumento de cobrança.</w:t>
      </w:r>
    </w:p>
    <w:p w14:paraId="0633B54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16.5.  O recebimento provisório ou definitivo não excluirá a responsabilidade civil pela solidez e pela segurança do serviço nem a responsabilidade ético-profissional pela perfeita execução do contrato.</w:t>
      </w:r>
    </w:p>
    <w:p w14:paraId="08BEFAD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17.  PENALIDADES</w:t>
      </w:r>
    </w:p>
    <w:p w14:paraId="21AA59A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17.1.  Aplicam-se à contratada as seguintes penalidades pelo descumprimento das obrigações contratuais, assegurados o contraditório e a ampla defesa em regular processo administrativo:</w:t>
      </w:r>
    </w:p>
    <w:p w14:paraId="1F3E616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advertência, por faltas consideradas de gravidade leve, de que trata o item 17.2;</w:t>
      </w:r>
    </w:p>
    <w:p w14:paraId="372C021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multa:</w:t>
      </w:r>
    </w:p>
    <w:p w14:paraId="2E59EDE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b.1)  punitiva diária de 1% (um por cento) sobre o valor dos serviços da etapa respectiva, por reincidência das faltas de gravidade leve, de que trata o item 17.2, ou pelas faltas de gravidade média, de que trata o mesmo item, limitada a 20% (vinte por cento), até o saneamento da falta, ressalvado o disposto na subalínea “b.2”;</w:t>
      </w:r>
    </w:p>
    <w:p w14:paraId="4B076DF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b.2)  moratória diária de 2% (dois por cento) sobre o valor dos serviços da etapa respectiva, por cometimento de falta grave ou gravíssima e por atraso injustificado na execução dos serviços, limitada a 20% (vinte por cento), convertida em compensatória de 30% (trinta por cento) da etapa respectiva, caso ultrapassado o período máximo de 10 (dez) dias de atraso, cominada com a rescisão unilateral do contrato, sem prejuízo das demais sanções.</w:t>
      </w:r>
    </w:p>
    <w:p w14:paraId="77124A0F"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impedimento de licitar e contratar no âmbito da Administração Pública direta e indireta da União pelo prazo máximo de 3 (três) anos, caso atingido o percentual máximo a que se refere a alínea “b” deste subitem, por qualquer falta de gravidade alta ou altíssima, de que trata o item 17.2, bem como pelas infrações previstas nos incisos II, III, IV, V, VI e VII do </w:t>
      </w:r>
      <w:r w:rsidRPr="0022068A">
        <w:rPr>
          <w:rFonts w:ascii="Times New Roman" w:eastAsia="Times New Roman" w:hAnsi="Times New Roman" w:cs="Times New Roman"/>
          <w:i/>
          <w:iCs/>
          <w:color w:val="000000"/>
        </w:rPr>
        <w:t>caput </w:t>
      </w:r>
      <w:r w:rsidRPr="0022068A">
        <w:rPr>
          <w:rFonts w:ascii="Times New Roman" w:eastAsia="Times New Roman" w:hAnsi="Times New Roman" w:cs="Times New Roman"/>
          <w:color w:val="000000"/>
        </w:rPr>
        <w:t>do art. 155 da Lei n.º 14.133/2021;</w:t>
      </w:r>
    </w:p>
    <w:p w14:paraId="13B01D89"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d)   declaração de inidoneidade para licitar ou contratar no âmbito da Administração Pública direta e indireta da União, dos Estados, do Distrito Federal e dos Municípios, pelo prazo mínimo de 3 (três) e máximo de 6 (seis) anos, pelas infrações previstas nos incisos VIII, IX, X, XI e XII do </w:t>
      </w:r>
      <w:r w:rsidRPr="0022068A">
        <w:rPr>
          <w:rFonts w:ascii="Times New Roman" w:eastAsia="Times New Roman" w:hAnsi="Times New Roman" w:cs="Times New Roman"/>
          <w:i/>
          <w:iCs/>
          <w:color w:val="000000"/>
        </w:rPr>
        <w:t>caput </w:t>
      </w:r>
      <w:r w:rsidRPr="0022068A">
        <w:rPr>
          <w:rFonts w:ascii="Times New Roman" w:eastAsia="Times New Roman" w:hAnsi="Times New Roman" w:cs="Times New Roman"/>
          <w:color w:val="000000"/>
        </w:rPr>
        <w:t>do art. 155 da Lei n.º 14.133/2021, bem como pela infração de gravidade altíssima, de que trata o item 17.2.</w:t>
      </w:r>
    </w:p>
    <w:p w14:paraId="6669BC7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17.1.1.   As sanções previstas nos incisos “a”, “c” e “d” deste item serão aplicadas cumulativamente com a prevista na alínea “b” do mesmo.</w:t>
      </w:r>
    </w:p>
    <w:p w14:paraId="016F840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17.1.2.   Para fins de dosagem da sanção, serão avaliados a gravidade da infração e os antecedentes da contratada no âmbito da Administração Pública Federal.</w:t>
      </w:r>
    </w:p>
    <w:p w14:paraId="2E2820B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17.2.  As condutas da contratada contrárias às obrigações previstas no item 12 deste Termo de Referência serão classificadas proporcionalmente à gravidade do fato, conforme tabela abaixo, sem prejuízo daquelas elencadas no art. 155 da Lei nº 14.133/2021:</w:t>
      </w:r>
    </w:p>
    <w:p w14:paraId="547BB3B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tbl>
      <w:tblPr>
        <w:tblW w:w="0" w:type="auto"/>
        <w:tblInd w:w="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1"/>
        <w:gridCol w:w="3240"/>
      </w:tblGrid>
      <w:tr w:rsidR="0022068A" w:rsidRPr="0022068A" w14:paraId="55FCC633" w14:textId="77777777" w:rsidTr="0022068A">
        <w:trPr>
          <w:trHeight w:val="1062"/>
        </w:trPr>
        <w:tc>
          <w:tcPr>
            <w:tcW w:w="5221" w:type="dxa"/>
            <w:tcBorders>
              <w:top w:val="single" w:sz="12" w:space="0" w:color="000000"/>
              <w:left w:val="single" w:sz="12" w:space="0" w:color="000000"/>
              <w:bottom w:val="single" w:sz="12" w:space="0" w:color="000000"/>
              <w:right w:val="single" w:sz="12" w:space="0" w:color="000000"/>
            </w:tcBorders>
            <w:hideMark/>
          </w:tcPr>
          <w:p w14:paraId="28AB6C42"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5364F53E" w14:textId="77777777" w:rsidR="0022068A" w:rsidRPr="0022068A" w:rsidRDefault="0022068A" w:rsidP="00B84273">
            <w:pPr>
              <w:spacing w:before="50"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6321407C" w14:textId="77777777" w:rsidR="0022068A" w:rsidRPr="0022068A" w:rsidRDefault="0022068A" w:rsidP="00B84273">
            <w:pPr>
              <w:spacing w:before="100" w:beforeAutospacing="1"/>
              <w:ind w:left="22"/>
              <w:jc w:val="both"/>
              <w:rPr>
                <w:rFonts w:ascii="Times New Roman" w:eastAsia="Times New Roman" w:hAnsi="Times New Roman" w:cs="Times New Roman"/>
              </w:rPr>
            </w:pPr>
            <w:r w:rsidRPr="0022068A">
              <w:rPr>
                <w:rFonts w:ascii="Times New Roman" w:eastAsia="Times New Roman" w:hAnsi="Times New Roman" w:cs="Times New Roman"/>
                <w:b/>
                <w:bCs/>
              </w:rPr>
              <w:t>ALÍNEAS DO ITEM 12 NÃO CUMPRIDAS</w:t>
            </w:r>
          </w:p>
        </w:tc>
        <w:tc>
          <w:tcPr>
            <w:tcW w:w="3240" w:type="dxa"/>
            <w:tcBorders>
              <w:top w:val="single" w:sz="12" w:space="0" w:color="000000"/>
              <w:left w:val="nil"/>
              <w:bottom w:val="single" w:sz="12" w:space="0" w:color="000000"/>
              <w:right w:val="single" w:sz="12" w:space="0" w:color="000000"/>
            </w:tcBorders>
            <w:hideMark/>
          </w:tcPr>
          <w:p w14:paraId="0DB3C3A5"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44654850" w14:textId="77777777" w:rsidR="0022068A" w:rsidRPr="0022068A" w:rsidRDefault="0022068A" w:rsidP="00B84273">
            <w:pPr>
              <w:spacing w:before="86"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7C9407D1" w14:textId="77777777" w:rsidR="0022068A" w:rsidRPr="0022068A" w:rsidRDefault="0022068A" w:rsidP="00B84273">
            <w:pPr>
              <w:spacing w:before="100" w:beforeAutospacing="1"/>
              <w:ind w:left="9"/>
              <w:jc w:val="both"/>
              <w:rPr>
                <w:rFonts w:ascii="Times New Roman" w:eastAsia="Times New Roman" w:hAnsi="Times New Roman" w:cs="Times New Roman"/>
              </w:rPr>
            </w:pPr>
            <w:r w:rsidRPr="0022068A">
              <w:rPr>
                <w:rFonts w:ascii="Times New Roman" w:eastAsia="Times New Roman" w:hAnsi="Times New Roman" w:cs="Times New Roman"/>
                <w:b/>
                <w:bCs/>
              </w:rPr>
              <w:t>GRAVIDADE DA FALTA</w:t>
            </w:r>
          </w:p>
        </w:tc>
      </w:tr>
      <w:tr w:rsidR="0022068A" w:rsidRPr="0022068A" w14:paraId="5CED042F" w14:textId="77777777" w:rsidTr="0022068A">
        <w:trPr>
          <w:trHeight w:val="750"/>
        </w:trPr>
        <w:tc>
          <w:tcPr>
            <w:tcW w:w="5221" w:type="dxa"/>
            <w:tcBorders>
              <w:top w:val="nil"/>
              <w:left w:val="single" w:sz="12" w:space="0" w:color="000000"/>
              <w:bottom w:val="single" w:sz="12" w:space="0" w:color="000000"/>
              <w:right w:val="single" w:sz="12" w:space="0" w:color="000000"/>
            </w:tcBorders>
            <w:hideMark/>
          </w:tcPr>
          <w:p w14:paraId="5D4C744F" w14:textId="77777777" w:rsidR="0022068A" w:rsidRPr="0022068A" w:rsidRDefault="0022068A" w:rsidP="00B84273">
            <w:pPr>
              <w:spacing w:before="15"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5916D61C" w14:textId="77777777" w:rsidR="0022068A" w:rsidRPr="0022068A" w:rsidRDefault="0022068A" w:rsidP="00B84273">
            <w:pPr>
              <w:ind w:left="22" w:right="11"/>
              <w:jc w:val="both"/>
              <w:rPr>
                <w:rFonts w:ascii="Times New Roman" w:eastAsia="Times New Roman" w:hAnsi="Times New Roman" w:cs="Times New Roman"/>
              </w:rPr>
            </w:pPr>
            <w:r w:rsidRPr="0022068A">
              <w:rPr>
                <w:rFonts w:ascii="Times New Roman" w:eastAsia="Times New Roman" w:hAnsi="Times New Roman" w:cs="Times New Roman"/>
              </w:rPr>
              <w:t>“a” e “m”</w:t>
            </w:r>
          </w:p>
        </w:tc>
        <w:tc>
          <w:tcPr>
            <w:tcW w:w="3240" w:type="dxa"/>
            <w:tcBorders>
              <w:top w:val="nil"/>
              <w:left w:val="nil"/>
              <w:bottom w:val="single" w:sz="12" w:space="0" w:color="000000"/>
              <w:right w:val="single" w:sz="12" w:space="0" w:color="000000"/>
            </w:tcBorders>
            <w:hideMark/>
          </w:tcPr>
          <w:p w14:paraId="5C20E116"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7467FEED" w14:textId="77777777" w:rsidR="0022068A" w:rsidRPr="0022068A" w:rsidRDefault="0022068A" w:rsidP="00B84273">
            <w:pPr>
              <w:spacing w:before="26"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54ABC68D" w14:textId="77777777" w:rsidR="0022068A" w:rsidRPr="0022068A" w:rsidRDefault="0022068A" w:rsidP="00B84273">
            <w:pPr>
              <w:spacing w:before="100" w:beforeAutospacing="1" w:line="221" w:lineRule="atLeast"/>
              <w:ind w:left="25"/>
              <w:jc w:val="both"/>
              <w:rPr>
                <w:rFonts w:ascii="Times New Roman" w:eastAsia="Times New Roman" w:hAnsi="Times New Roman" w:cs="Times New Roman"/>
              </w:rPr>
            </w:pPr>
            <w:r w:rsidRPr="0022068A">
              <w:rPr>
                <w:rFonts w:ascii="Times New Roman" w:eastAsia="Times New Roman" w:hAnsi="Times New Roman" w:cs="Times New Roman"/>
              </w:rPr>
              <w:t>Leve</w:t>
            </w:r>
          </w:p>
        </w:tc>
      </w:tr>
      <w:tr w:rsidR="0022068A" w:rsidRPr="0022068A" w14:paraId="1CFA82B9" w14:textId="77777777" w:rsidTr="0022068A">
        <w:trPr>
          <w:trHeight w:val="750"/>
        </w:trPr>
        <w:tc>
          <w:tcPr>
            <w:tcW w:w="5221" w:type="dxa"/>
            <w:tcBorders>
              <w:top w:val="nil"/>
              <w:left w:val="single" w:sz="12" w:space="0" w:color="000000"/>
              <w:bottom w:val="single" w:sz="12" w:space="0" w:color="000000"/>
              <w:right w:val="single" w:sz="12" w:space="0" w:color="000000"/>
            </w:tcBorders>
            <w:hideMark/>
          </w:tcPr>
          <w:p w14:paraId="0BC66DAC" w14:textId="77777777" w:rsidR="0022068A" w:rsidRPr="0022068A" w:rsidRDefault="0022068A" w:rsidP="00B84273">
            <w:pPr>
              <w:spacing w:before="15"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566A16DB" w14:textId="77777777" w:rsidR="0022068A" w:rsidRPr="0022068A" w:rsidRDefault="0022068A" w:rsidP="00B84273">
            <w:pPr>
              <w:ind w:left="22" w:right="12"/>
              <w:jc w:val="both"/>
              <w:rPr>
                <w:rFonts w:ascii="Times New Roman" w:eastAsia="Times New Roman" w:hAnsi="Times New Roman" w:cs="Times New Roman"/>
              </w:rPr>
            </w:pPr>
            <w:r w:rsidRPr="0022068A">
              <w:rPr>
                <w:rFonts w:ascii="Times New Roman" w:eastAsia="Times New Roman" w:hAnsi="Times New Roman" w:cs="Times New Roman"/>
              </w:rPr>
              <w:t>“d”, “g”, “h”, “j” e “k”</w:t>
            </w:r>
          </w:p>
        </w:tc>
        <w:tc>
          <w:tcPr>
            <w:tcW w:w="3240" w:type="dxa"/>
            <w:tcBorders>
              <w:top w:val="nil"/>
              <w:left w:val="nil"/>
              <w:bottom w:val="single" w:sz="12" w:space="0" w:color="000000"/>
              <w:right w:val="single" w:sz="12" w:space="0" w:color="000000"/>
            </w:tcBorders>
            <w:hideMark/>
          </w:tcPr>
          <w:p w14:paraId="3EFBB251"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58F49056" w14:textId="77777777" w:rsidR="0022068A" w:rsidRPr="0022068A" w:rsidRDefault="0022068A" w:rsidP="00B84273">
            <w:pPr>
              <w:spacing w:before="26"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395214F3" w14:textId="77777777" w:rsidR="0022068A" w:rsidRPr="0022068A" w:rsidRDefault="0022068A" w:rsidP="00B84273">
            <w:pPr>
              <w:spacing w:before="100" w:beforeAutospacing="1" w:line="221" w:lineRule="atLeast"/>
              <w:ind w:left="25"/>
              <w:jc w:val="both"/>
              <w:rPr>
                <w:rFonts w:ascii="Times New Roman" w:eastAsia="Times New Roman" w:hAnsi="Times New Roman" w:cs="Times New Roman"/>
              </w:rPr>
            </w:pPr>
            <w:r w:rsidRPr="0022068A">
              <w:rPr>
                <w:rFonts w:ascii="Times New Roman" w:eastAsia="Times New Roman" w:hAnsi="Times New Roman" w:cs="Times New Roman"/>
              </w:rPr>
              <w:t>Média</w:t>
            </w:r>
          </w:p>
        </w:tc>
      </w:tr>
      <w:tr w:rsidR="0022068A" w:rsidRPr="0022068A" w14:paraId="10A2A80F" w14:textId="77777777" w:rsidTr="0022068A">
        <w:trPr>
          <w:trHeight w:val="750"/>
        </w:trPr>
        <w:tc>
          <w:tcPr>
            <w:tcW w:w="5221" w:type="dxa"/>
            <w:tcBorders>
              <w:top w:val="nil"/>
              <w:left w:val="single" w:sz="12" w:space="0" w:color="000000"/>
              <w:bottom w:val="single" w:sz="12" w:space="0" w:color="000000"/>
              <w:right w:val="single" w:sz="12" w:space="0" w:color="000000"/>
            </w:tcBorders>
            <w:hideMark/>
          </w:tcPr>
          <w:p w14:paraId="5175C1E2" w14:textId="77777777" w:rsidR="0022068A" w:rsidRPr="0022068A" w:rsidRDefault="0022068A" w:rsidP="00B84273">
            <w:pPr>
              <w:spacing w:before="15"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2D9BCA4D" w14:textId="77777777" w:rsidR="0022068A" w:rsidRPr="0022068A" w:rsidRDefault="0022068A" w:rsidP="00B84273">
            <w:pPr>
              <w:ind w:left="22" w:right="12"/>
              <w:jc w:val="both"/>
              <w:rPr>
                <w:rFonts w:ascii="Times New Roman" w:eastAsia="Times New Roman" w:hAnsi="Times New Roman" w:cs="Times New Roman"/>
              </w:rPr>
            </w:pPr>
            <w:r w:rsidRPr="0022068A">
              <w:rPr>
                <w:rFonts w:ascii="Times New Roman" w:eastAsia="Times New Roman" w:hAnsi="Times New Roman" w:cs="Times New Roman"/>
              </w:rPr>
              <w:t>“b”, “c”, “f”, “l” e “n”</w:t>
            </w:r>
          </w:p>
        </w:tc>
        <w:tc>
          <w:tcPr>
            <w:tcW w:w="3240" w:type="dxa"/>
            <w:tcBorders>
              <w:top w:val="nil"/>
              <w:left w:val="nil"/>
              <w:bottom w:val="single" w:sz="12" w:space="0" w:color="000000"/>
              <w:right w:val="single" w:sz="12" w:space="0" w:color="000000"/>
            </w:tcBorders>
            <w:hideMark/>
          </w:tcPr>
          <w:p w14:paraId="4CACC596"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1B24EEA0" w14:textId="77777777" w:rsidR="0022068A" w:rsidRPr="0022068A" w:rsidRDefault="0022068A" w:rsidP="00B84273">
            <w:pPr>
              <w:spacing w:before="26"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72E32F83" w14:textId="77777777" w:rsidR="0022068A" w:rsidRPr="0022068A" w:rsidRDefault="0022068A" w:rsidP="00B84273">
            <w:pPr>
              <w:spacing w:before="100" w:beforeAutospacing="1" w:line="221" w:lineRule="atLeast"/>
              <w:ind w:left="25"/>
              <w:jc w:val="both"/>
              <w:rPr>
                <w:rFonts w:ascii="Times New Roman" w:eastAsia="Times New Roman" w:hAnsi="Times New Roman" w:cs="Times New Roman"/>
              </w:rPr>
            </w:pPr>
            <w:r w:rsidRPr="0022068A">
              <w:rPr>
                <w:rFonts w:ascii="Times New Roman" w:eastAsia="Times New Roman" w:hAnsi="Times New Roman" w:cs="Times New Roman"/>
              </w:rPr>
              <w:t>Alta</w:t>
            </w:r>
          </w:p>
        </w:tc>
      </w:tr>
      <w:tr w:rsidR="0022068A" w:rsidRPr="0022068A" w14:paraId="3CB148B8" w14:textId="77777777" w:rsidTr="0022068A">
        <w:trPr>
          <w:trHeight w:val="750"/>
        </w:trPr>
        <w:tc>
          <w:tcPr>
            <w:tcW w:w="5221" w:type="dxa"/>
            <w:tcBorders>
              <w:top w:val="nil"/>
              <w:left w:val="single" w:sz="12" w:space="0" w:color="000000"/>
              <w:bottom w:val="single" w:sz="12" w:space="0" w:color="000000"/>
              <w:right w:val="single" w:sz="12" w:space="0" w:color="000000"/>
            </w:tcBorders>
            <w:hideMark/>
          </w:tcPr>
          <w:p w14:paraId="4B15F77A" w14:textId="77777777" w:rsidR="0022068A" w:rsidRPr="0022068A" w:rsidRDefault="0022068A" w:rsidP="00B84273">
            <w:pPr>
              <w:spacing w:before="15"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24C3EDB8" w14:textId="77777777" w:rsidR="0022068A" w:rsidRPr="0022068A" w:rsidRDefault="0022068A" w:rsidP="00B84273">
            <w:pPr>
              <w:ind w:left="22" w:right="11"/>
              <w:jc w:val="both"/>
              <w:rPr>
                <w:rFonts w:ascii="Times New Roman" w:eastAsia="Times New Roman" w:hAnsi="Times New Roman" w:cs="Times New Roman"/>
              </w:rPr>
            </w:pPr>
            <w:r w:rsidRPr="0022068A">
              <w:rPr>
                <w:rFonts w:ascii="Times New Roman" w:eastAsia="Times New Roman" w:hAnsi="Times New Roman" w:cs="Times New Roman"/>
              </w:rPr>
              <w:t>“e” e “i”</w:t>
            </w:r>
          </w:p>
        </w:tc>
        <w:tc>
          <w:tcPr>
            <w:tcW w:w="3240" w:type="dxa"/>
            <w:tcBorders>
              <w:top w:val="nil"/>
              <w:left w:val="nil"/>
              <w:bottom w:val="single" w:sz="12" w:space="0" w:color="000000"/>
              <w:right w:val="single" w:sz="12" w:space="0" w:color="000000"/>
            </w:tcBorders>
            <w:hideMark/>
          </w:tcPr>
          <w:p w14:paraId="0B8382FD" w14:textId="77777777" w:rsidR="0022068A" w:rsidRPr="0022068A" w:rsidRDefault="0022068A" w:rsidP="00B84273">
            <w:pPr>
              <w:spacing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4F44E0E7" w14:textId="77777777" w:rsidR="0022068A" w:rsidRPr="0022068A" w:rsidRDefault="0022068A" w:rsidP="00B84273">
            <w:pPr>
              <w:spacing w:before="26"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2074D237" w14:textId="77777777" w:rsidR="0022068A" w:rsidRPr="0022068A" w:rsidRDefault="0022068A" w:rsidP="00B84273">
            <w:pPr>
              <w:spacing w:before="100" w:beforeAutospacing="1" w:line="221" w:lineRule="atLeast"/>
              <w:ind w:left="25"/>
              <w:jc w:val="both"/>
              <w:rPr>
                <w:rFonts w:ascii="Times New Roman" w:eastAsia="Times New Roman" w:hAnsi="Times New Roman" w:cs="Times New Roman"/>
              </w:rPr>
            </w:pPr>
            <w:r w:rsidRPr="0022068A">
              <w:rPr>
                <w:rFonts w:ascii="Times New Roman" w:eastAsia="Times New Roman" w:hAnsi="Times New Roman" w:cs="Times New Roman"/>
              </w:rPr>
              <w:t>Altíssima</w:t>
            </w:r>
          </w:p>
        </w:tc>
      </w:tr>
    </w:tbl>
    <w:p w14:paraId="783F924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17.3.  A sanção estabelecida na alínea “d” do item 17.1 será precedida de análise jurídica, tendo por autoridade competente exclusiva para a sua aplicação a de nível hierárquico equivalente à de Ministro de Estado, conforme regulamento.</w:t>
      </w:r>
    </w:p>
    <w:p w14:paraId="39DBD36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17.4.  Se as multas aplicadas e as indenizações cabíveis forem superiores ao valor de pagamento eventualmente devido pela contratante à contratada, além da perda desse valor a diferença será inicialmente cobrada pela via administrativa, com prazo de 5 (cinco) dias úteis para quitação.</w:t>
      </w:r>
    </w:p>
    <w:p w14:paraId="414940E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17.4.1.   Frustrada a cobrança administrativa, adotar-se-ão as medidas cabíveis para inscrição das multas na Dívida Ativa da União e cobrança judicial.</w:t>
      </w:r>
    </w:p>
    <w:p w14:paraId="324C944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17.5.  A aplicação das sanções previstas no item 17.1 deste Termo de Referência não exclui, em hipótese alguma, a obrigação de reparação integral do dano causado à contratante.</w:t>
      </w:r>
    </w:p>
    <w:p w14:paraId="3EE1028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17.6.  Na aplicação das sanções de multa, previstas na alínea “b” do item 17.1, será facultada a defesa da contratada no prazo de 15 (quinze) dias úteis, contado da data de sua intimação.</w:t>
      </w:r>
    </w:p>
    <w:p w14:paraId="592B626A"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17.7.  A aplicação das sanções previstas nas alíneas “b” e “c” do item 17.1 requererá a instauração de processo de responsabilização, a ser conduzido por comissão composta de 2 (dois) ou mais servidores estáveis, que avaliará fatos e circunstâncias conhecidos e intimará a contratada para, no prazo de 15 (quinze) dias úteis, contado da data de intimação, apresentar defesa escrita e especificar as provas que pretenda produzir.</w:t>
      </w:r>
    </w:p>
    <w:p w14:paraId="706B6721"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17.7.1.   Na hipótese de deferimento de pedido de produção de novas provas ou de juntada de provas julgadas indispensáveis pela comissão, a contratada poderá apresentar alegações finais no prazo de 15 (quinze) dias úteis, contado da data da intimação.</w:t>
      </w:r>
    </w:p>
    <w:p w14:paraId="6360490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17.7.2.   Serão indeferidas pela comissão, mediante decisão fundamentada, provas ilícitas, impertinentes, desnecessárias, protelatórias ou intempestivas.</w:t>
      </w:r>
    </w:p>
    <w:p w14:paraId="7FDEB568"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17.8.  A prescrição ocorrerá em 5 (cinco) anos, contados da ciência da infração pela contratante, e será:</w:t>
      </w:r>
    </w:p>
    <w:p w14:paraId="1DE26080"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interrompida pela instauração do processo de responsabilização a que se refere o item 17.7 deste Termo de Referência;</w:t>
      </w:r>
    </w:p>
    <w:p w14:paraId="109CE2F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suspensa:</w:t>
      </w:r>
    </w:p>
    <w:p w14:paraId="6DBB2C9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b.1)  pela celebração de acordo de leniência previsto na Lei n.º 12.846, de 1/8/2013;</w:t>
      </w:r>
    </w:p>
    <w:p w14:paraId="40AA6C0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b.2)  por decisão judicial que inviabilize a conclusão da apuração administrativa.</w:t>
      </w:r>
    </w:p>
    <w:p w14:paraId="65002EC6"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17.9.  A personalidade jurídica poderá ser desconsiderada sempre que utilizada com abuso do direito para facilitar, encobrir ou dissimular a prática dos atos ilícitos previstos na Lei n.º 14.133/2021 ou para provocar confusão patrimonial.</w:t>
      </w:r>
    </w:p>
    <w:p w14:paraId="530F4C07"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17.9.1.   Neste caso, todos os efeitos das sanções aplicadas à pessoa jurídica serão estendidos aos seus administradores e sócios com poderes de administração, à pessoa jurídica sucessora ou à sociedade empresária do mesmo ramo com relação de coligação ou controle, de fato ou de direito, com a sancionada, observados, em todos os casos, o contraditório, a ampla defesa e a obrigatoriedade de análise jurídica prévia.</w:t>
      </w:r>
    </w:p>
    <w:p w14:paraId="0CE48A2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17.10.  A contratante informará, no prazo máximo 15 (quinze) dias úteis, contado da data de aplicação da sanção, os dados relativos à sanção aplicada, para fins de publicidade no Cadastro Nacional de Empresas Inidôneas e Suspensas (Ceis) e no Cadastro Nacional de Empresas Punidas (Cnep), instituídos no âmbito do Poder Executivo federal, devendo, também, manter atualizadas essas informações.</w:t>
      </w:r>
    </w:p>
    <w:p w14:paraId="3695ADD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lastRenderedPageBreak/>
        <w:t>17.10.1.   Independentemente das providências previstas neste item, todas as penalidades serão registradas no Sistema Nacional de Cadastro de Fornecedores – SICAF – no prazo máximo de 5 (cinco) dias úteis após o ato de aplicação da penalidade.</w:t>
      </w:r>
    </w:p>
    <w:p w14:paraId="273A4A7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17.11.  É admitida a reabilitação da contratada perante a própria autoridade que aplicou a penalidade, exigidos, cumulativamente:</w:t>
      </w:r>
    </w:p>
    <w:p w14:paraId="0246EC9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reparação integral do dano causado;</w:t>
      </w:r>
    </w:p>
    <w:p w14:paraId="75EFAD1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pagamento da multa;</w:t>
      </w:r>
    </w:p>
    <w:p w14:paraId="06CFD00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transcurso do prazo mínimo de 1 (um) ano da aplicação da penalidade, no caso de impedimento de licitar e contratar, ou de 3 (três) anos da aplicação da penalidade, no caso de declaração de inidoneidade;</w:t>
      </w:r>
    </w:p>
    <w:p w14:paraId="6D6B8AF4"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d)  cumprimento das condições de reabilitação definidas no ato punitivo;</w:t>
      </w:r>
    </w:p>
    <w:p w14:paraId="51BEB59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e)  análise jurídica prévia, com posicionamento conclusivo quanto ao cumprimento dos requisitos definidos neste item.</w:t>
      </w:r>
    </w:p>
    <w:p w14:paraId="1C4A355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15.12.1. A sanção pelas infrações previstas nos incisos VIII e XII do </w:t>
      </w:r>
      <w:r w:rsidRPr="0022068A">
        <w:rPr>
          <w:rFonts w:ascii="Times New Roman" w:eastAsia="Times New Roman" w:hAnsi="Times New Roman" w:cs="Times New Roman"/>
          <w:i/>
          <w:iCs/>
          <w:color w:val="000000"/>
        </w:rPr>
        <w:t>caput </w:t>
      </w:r>
      <w:r w:rsidRPr="0022068A">
        <w:rPr>
          <w:rFonts w:ascii="Times New Roman" w:eastAsia="Times New Roman" w:hAnsi="Times New Roman" w:cs="Times New Roman"/>
          <w:color w:val="000000"/>
        </w:rPr>
        <w:t>do art. 155 da Lei n.º 14.133/2021 exigirá, como condição de reabilitação da contratada, a implantação ou aperfeiçoamento de programa de integridade pelo responsável.</w:t>
      </w:r>
    </w:p>
    <w:p w14:paraId="65EDBE6C"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18.  ALTERAÇÃO SUBJETIVA</w:t>
      </w:r>
    </w:p>
    <w:p w14:paraId="6CAF115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É admitida a fusão da contratada com outra pessoa jurídica, bem como a sua cisão ou a incorporação a outra pessoa jurídica, desde que sejam observados pela nova pessoa jurídica a ser contratada todos os requisitos exigidos para contratação e mantidas as demais cláusulas e condições do contrato, e que não haja prejuízo à execução do objeto pactuado, com expressa anuência da contratante à continuidade do contrato.</w:t>
      </w:r>
    </w:p>
    <w:p w14:paraId="133859B3"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19.  ANEXOS</w:t>
      </w:r>
    </w:p>
    <w:p w14:paraId="73D5D282"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Constituem anexos do presente Termo de Referência:</w:t>
      </w:r>
    </w:p>
    <w:p w14:paraId="6CF9C50D"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a)   Anexo A – Modelo de Declaração;</w:t>
      </w:r>
    </w:p>
    <w:p w14:paraId="45097F6E"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b)  Anexo B – Modelo de Declaração;</w:t>
      </w:r>
    </w:p>
    <w:p w14:paraId="186A749B" w14:textId="77777777" w:rsidR="0022068A" w:rsidRPr="0022068A" w:rsidRDefault="0022068A" w:rsidP="00B84273">
      <w:pPr>
        <w:spacing w:before="120" w:after="120"/>
        <w:ind w:left="120" w:right="120"/>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c)   Anexo C – Estudos Preliminares.</w:t>
      </w:r>
    </w:p>
    <w:p w14:paraId="47082963" w14:textId="77777777" w:rsidR="0022068A" w:rsidRPr="0022068A" w:rsidRDefault="0022068A" w:rsidP="00B84273">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1F2894F5" w14:textId="77777777" w:rsidR="0022068A" w:rsidRPr="0022068A" w:rsidRDefault="0022068A" w:rsidP="0022068A">
      <w:pPr>
        <w:spacing w:before="120" w:after="120"/>
        <w:ind w:left="120" w:right="120" w:firstLine="1699"/>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p w14:paraId="72E7343F" w14:textId="77777777" w:rsidR="0022068A" w:rsidRPr="0022068A" w:rsidRDefault="0022068A" w:rsidP="0070020C">
      <w:pPr>
        <w:pStyle w:val="Nivel01"/>
        <w:numPr>
          <w:ilvl w:val="0"/>
          <w:numId w:val="0"/>
        </w:numPr>
        <w:tabs>
          <w:tab w:val="clear" w:pos="567"/>
        </w:tabs>
        <w:spacing w:beforeLines="120" w:before="288" w:afterLines="120" w:after="288" w:line="312" w:lineRule="auto"/>
        <w:rPr>
          <w:rFonts w:ascii="Times New Roman" w:eastAsia="Times New Roman" w:hAnsi="Times New Roman" w:cs="Times New Roman"/>
          <w:b w:val="0"/>
          <w:bCs w:val="0"/>
          <w:caps/>
          <w:color w:val="000000"/>
          <w:sz w:val="26"/>
          <w:szCs w:val="26"/>
        </w:rPr>
      </w:pPr>
      <w:bookmarkStart w:id="57" w:name="_Toc205208960"/>
      <w:r w:rsidRPr="0070020C">
        <w:rPr>
          <w:rFonts w:ascii="Times New Roman" w:hAnsi="Times New Roman" w:cs="Times New Roman"/>
          <w:sz w:val="24"/>
          <w:szCs w:val="24"/>
        </w:rPr>
        <w:t>ANEXO A</w:t>
      </w:r>
      <w:bookmarkEnd w:id="57"/>
    </w:p>
    <w:p w14:paraId="2ACC4C66" w14:textId="77777777" w:rsidR="0022068A" w:rsidRPr="0022068A" w:rsidRDefault="0022068A" w:rsidP="0022068A">
      <w:pPr>
        <w:spacing w:before="120" w:after="120"/>
        <w:ind w:left="120" w:right="120" w:firstLine="1699"/>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p w14:paraId="7A9BB41A" w14:textId="77777777" w:rsidR="0022068A" w:rsidRPr="0022068A" w:rsidRDefault="0022068A" w:rsidP="0022068A">
      <w:pPr>
        <w:spacing w:before="100" w:beforeAutospacing="1" w:after="100" w:afterAutospacing="1"/>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b/>
          <w:bCs/>
          <w:color w:val="000000"/>
          <w:sz w:val="27"/>
          <w:szCs w:val="27"/>
        </w:rPr>
        <w:t>MODELO DE DECLARAÇÃO</w:t>
      </w:r>
    </w:p>
    <w:p w14:paraId="42593B7D" w14:textId="77777777" w:rsidR="0022068A" w:rsidRPr="0022068A" w:rsidRDefault="0022068A" w:rsidP="0022068A">
      <w:pPr>
        <w:spacing w:before="12"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b/>
          <w:bCs/>
          <w:color w:val="000000"/>
          <w:sz w:val="27"/>
          <w:szCs w:val="27"/>
        </w:rPr>
        <w:t> </w:t>
      </w:r>
    </w:p>
    <w:p w14:paraId="744BEF91" w14:textId="74693225" w:rsidR="0022068A" w:rsidRPr="0022068A" w:rsidRDefault="0022068A" w:rsidP="00B84273">
      <w:pPr>
        <w:spacing w:line="247" w:lineRule="atLeast"/>
        <w:ind w:right="886"/>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A empresa </w:t>
      </w:r>
      <w:r w:rsidRPr="0022068A">
        <w:rPr>
          <w:rFonts w:ascii="Times New Roman" w:eastAsia="Times New Roman" w:hAnsi="Times New Roman" w:cs="Times New Roman"/>
          <w:color w:val="000000"/>
          <w:sz w:val="27"/>
          <w:szCs w:val="27"/>
          <w:u w:val="single"/>
        </w:rPr>
        <w:t>                                              </w:t>
      </w:r>
      <w:r w:rsidRPr="0022068A">
        <w:rPr>
          <w:rFonts w:ascii="Times New Roman" w:eastAsia="Times New Roman" w:hAnsi="Times New Roman" w:cs="Times New Roman"/>
          <w:color w:val="000000"/>
          <w:sz w:val="27"/>
          <w:szCs w:val="27"/>
        </w:rPr>
        <w:t>, inscrita no CNPJ/MF sob o n.º </w:t>
      </w:r>
      <w:r w:rsidRPr="0022068A">
        <w:rPr>
          <w:rFonts w:ascii="Times New Roman" w:eastAsia="Times New Roman" w:hAnsi="Times New Roman" w:cs="Times New Roman"/>
          <w:color w:val="000000"/>
          <w:sz w:val="27"/>
          <w:szCs w:val="27"/>
          <w:u w:val="single"/>
        </w:rPr>
        <w:t>                                </w:t>
      </w:r>
      <w:r w:rsidRPr="0022068A">
        <w:rPr>
          <w:rFonts w:ascii="Times New Roman" w:eastAsia="Times New Roman" w:hAnsi="Times New Roman" w:cs="Times New Roman"/>
          <w:color w:val="000000"/>
          <w:sz w:val="27"/>
          <w:szCs w:val="27"/>
        </w:rPr>
        <w:t>, declara, em atendimento ao previsto no subitem XXXXXXX do edital do </w:t>
      </w:r>
      <w:r w:rsidRPr="0022068A">
        <w:rPr>
          <w:rFonts w:ascii="Times New Roman" w:eastAsia="Times New Roman" w:hAnsi="Times New Roman" w:cs="Times New Roman"/>
          <w:b/>
          <w:bCs/>
          <w:color w:val="000000"/>
          <w:sz w:val="27"/>
          <w:szCs w:val="27"/>
        </w:rPr>
        <w:t xml:space="preserve">Pregão Eletrônico n.° </w:t>
      </w:r>
      <w:r w:rsidR="000C4CDC">
        <w:rPr>
          <w:rFonts w:ascii="Times New Roman" w:eastAsia="Times New Roman" w:hAnsi="Times New Roman" w:cs="Times New Roman"/>
          <w:b/>
          <w:bCs/>
          <w:color w:val="000000"/>
          <w:sz w:val="27"/>
          <w:szCs w:val="27"/>
        </w:rPr>
        <w:t>91</w:t>
      </w:r>
      <w:r w:rsidR="00B84273">
        <w:rPr>
          <w:rFonts w:ascii="Times New Roman" w:eastAsia="Times New Roman" w:hAnsi="Times New Roman" w:cs="Times New Roman"/>
          <w:b/>
          <w:bCs/>
          <w:color w:val="000000"/>
          <w:sz w:val="27"/>
          <w:szCs w:val="27"/>
        </w:rPr>
        <w:t>008</w:t>
      </w:r>
      <w:r w:rsidRPr="0022068A">
        <w:rPr>
          <w:rFonts w:ascii="Times New Roman" w:eastAsia="Times New Roman" w:hAnsi="Times New Roman" w:cs="Times New Roman"/>
          <w:b/>
          <w:bCs/>
          <w:color w:val="000000"/>
          <w:sz w:val="27"/>
          <w:szCs w:val="27"/>
        </w:rPr>
        <w:t>/202</w:t>
      </w:r>
      <w:r w:rsidR="00B84273">
        <w:rPr>
          <w:rFonts w:ascii="Times New Roman" w:eastAsia="Times New Roman" w:hAnsi="Times New Roman" w:cs="Times New Roman"/>
          <w:b/>
          <w:bCs/>
          <w:color w:val="000000"/>
          <w:sz w:val="27"/>
          <w:szCs w:val="27"/>
        </w:rPr>
        <w:t>5</w:t>
      </w:r>
      <w:r w:rsidRPr="0022068A">
        <w:rPr>
          <w:rFonts w:ascii="Times New Roman" w:eastAsia="Times New Roman" w:hAnsi="Times New Roman" w:cs="Times New Roman"/>
          <w:b/>
          <w:bCs/>
          <w:color w:val="000000"/>
          <w:sz w:val="27"/>
          <w:szCs w:val="27"/>
        </w:rPr>
        <w:t>- JFPE</w:t>
      </w:r>
      <w:r w:rsidRPr="0022068A">
        <w:rPr>
          <w:rFonts w:ascii="Times New Roman" w:eastAsia="Times New Roman" w:hAnsi="Times New Roman" w:cs="Times New Roman"/>
          <w:color w:val="000000"/>
          <w:sz w:val="27"/>
          <w:szCs w:val="27"/>
        </w:rPr>
        <w:t>, que vistoriou o local dos serviços e tomou conhecimento de todas as informações necessárias para o cumprimento das obrigações objeto da licitação, e não alegará posteriormente o desconhecimento de quaisquer informações relativas às obrigações objeto da licitação.</w:t>
      </w:r>
    </w:p>
    <w:p w14:paraId="2032809E" w14:textId="77777777" w:rsidR="0022068A" w:rsidRPr="0022068A" w:rsidRDefault="0022068A" w:rsidP="0022068A">
      <w:pPr>
        <w:spacing w:before="5"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4C7CF973" w14:textId="77777777" w:rsidR="0022068A" w:rsidRPr="0022068A" w:rsidRDefault="0022068A" w:rsidP="0022068A">
      <w:pPr>
        <w:ind w:right="140"/>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Local e data</w:t>
      </w:r>
    </w:p>
    <w:p w14:paraId="717A98A0" w14:textId="77777777" w:rsidR="0022068A" w:rsidRPr="0022068A" w:rsidRDefault="0022068A" w:rsidP="0022068A">
      <w:pPr>
        <w:spacing w:before="100" w:beforeAutospacing="1" w:after="100" w:afterAutospacing="1"/>
        <w:jc w:val="center"/>
        <w:rPr>
          <w:rFonts w:ascii="Times New Roman" w:eastAsia="Times New Roman" w:hAnsi="Times New Roman" w:cs="Times New Roman"/>
          <w:b/>
          <w:bCs/>
          <w:caps/>
          <w:color w:val="000000"/>
          <w:sz w:val="26"/>
          <w:szCs w:val="26"/>
        </w:rPr>
      </w:pPr>
      <w:r w:rsidRPr="0022068A">
        <w:rPr>
          <w:rFonts w:ascii="Times New Roman" w:eastAsia="Times New Roman" w:hAnsi="Times New Roman" w:cs="Times New Roman"/>
          <w:b/>
          <w:bCs/>
          <w:caps/>
          <w:color w:val="000000"/>
          <w:sz w:val="26"/>
          <w:szCs w:val="26"/>
        </w:rPr>
        <w:t> _____________________________________________</w:t>
      </w:r>
    </w:p>
    <w:p w14:paraId="073E28E4" w14:textId="77777777" w:rsidR="0022068A" w:rsidRPr="0022068A" w:rsidRDefault="0022068A" w:rsidP="0022068A">
      <w:pPr>
        <w:spacing w:before="12"/>
        <w:ind w:right="102"/>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Nome e assinatura do responsável da licitante</w:t>
      </w:r>
    </w:p>
    <w:p w14:paraId="76B3628E" w14:textId="77777777" w:rsidR="0022068A" w:rsidRPr="0022068A" w:rsidRDefault="0022068A" w:rsidP="0022068A">
      <w:pPr>
        <w:spacing w:before="100" w:beforeAutospacing="1"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5AD8D679" w14:textId="77777777" w:rsidR="0022068A" w:rsidRPr="0022068A" w:rsidRDefault="0022068A" w:rsidP="0022068A">
      <w:pPr>
        <w:spacing w:before="100" w:beforeAutospacing="1"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Ratifico que o responsável acima assinado compareceu ao local onde os serviços serão executados.</w:t>
      </w:r>
    </w:p>
    <w:p w14:paraId="4BA8C795" w14:textId="77777777" w:rsidR="0022068A" w:rsidRPr="0022068A" w:rsidRDefault="0022068A" w:rsidP="0022068A">
      <w:pPr>
        <w:spacing w:before="12"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24FD80FD" w14:textId="77777777" w:rsidR="0022068A" w:rsidRPr="0022068A" w:rsidRDefault="0022068A" w:rsidP="0022068A">
      <w:pPr>
        <w:ind w:right="140"/>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Local e data</w:t>
      </w:r>
    </w:p>
    <w:p w14:paraId="2C4A25EE" w14:textId="77777777" w:rsidR="0022068A" w:rsidRPr="0022068A" w:rsidRDefault="0022068A" w:rsidP="0022068A">
      <w:pPr>
        <w:spacing w:before="100" w:beforeAutospacing="1" w:after="100" w:afterAutospacing="1"/>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_______________________________________________ </w:t>
      </w:r>
    </w:p>
    <w:p w14:paraId="339DE1E5" w14:textId="77777777" w:rsidR="0022068A" w:rsidRPr="0022068A" w:rsidRDefault="0022068A" w:rsidP="0022068A">
      <w:pPr>
        <w:spacing w:before="12"/>
        <w:ind w:right="102"/>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Servidor da unidade local</w:t>
      </w:r>
    </w:p>
    <w:p w14:paraId="4AEFDE24" w14:textId="77777777" w:rsidR="0022068A" w:rsidRPr="0022068A" w:rsidRDefault="0022068A" w:rsidP="0022068A">
      <w:pPr>
        <w:spacing w:before="100" w:beforeAutospacing="1" w:after="100" w:afterAutospacing="1"/>
        <w:jc w:val="center"/>
        <w:rPr>
          <w:rFonts w:ascii="Times New Roman" w:eastAsia="Times New Roman" w:hAnsi="Times New Roman" w:cs="Times New Roman"/>
          <w:b/>
          <w:bCs/>
          <w:caps/>
          <w:color w:val="000000"/>
          <w:sz w:val="26"/>
          <w:szCs w:val="26"/>
        </w:rPr>
      </w:pPr>
      <w:r w:rsidRPr="0022068A">
        <w:rPr>
          <w:rFonts w:ascii="Times New Roman" w:eastAsia="Times New Roman" w:hAnsi="Times New Roman" w:cs="Times New Roman"/>
          <w:b/>
          <w:bCs/>
          <w:caps/>
          <w:color w:val="000000"/>
          <w:sz w:val="26"/>
          <w:szCs w:val="26"/>
        </w:rPr>
        <w:t> </w:t>
      </w:r>
    </w:p>
    <w:p w14:paraId="6F29DDA6" w14:textId="77777777" w:rsidR="0022068A" w:rsidRPr="0022068A" w:rsidRDefault="0022068A" w:rsidP="0022068A">
      <w:pPr>
        <w:spacing w:before="120" w:after="120"/>
        <w:ind w:left="120" w:right="120" w:firstLine="1699"/>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br/>
        <w:t> </w:t>
      </w:r>
    </w:p>
    <w:p w14:paraId="34290997" w14:textId="77777777" w:rsidR="0022068A" w:rsidRPr="0022068A" w:rsidRDefault="0022068A" w:rsidP="0022068A">
      <w:pPr>
        <w:spacing w:before="120" w:after="120"/>
        <w:ind w:left="120" w:right="120" w:firstLine="1699"/>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p w14:paraId="2561A911" w14:textId="77777777" w:rsidR="0022068A" w:rsidRPr="0022068A" w:rsidRDefault="0022068A" w:rsidP="0022068A">
      <w:pPr>
        <w:spacing w:before="120" w:after="120"/>
        <w:ind w:left="120" w:right="120" w:firstLine="1699"/>
        <w:jc w:val="both"/>
        <w:rPr>
          <w:rFonts w:ascii="Times New Roman" w:eastAsia="Times New Roman" w:hAnsi="Times New Roman" w:cs="Times New Roman"/>
          <w:color w:val="000000"/>
        </w:rPr>
      </w:pPr>
      <w:r w:rsidRPr="0022068A">
        <w:rPr>
          <w:rFonts w:ascii="Times New Roman" w:eastAsia="Times New Roman" w:hAnsi="Times New Roman" w:cs="Times New Roman"/>
          <w:color w:val="000000"/>
        </w:rPr>
        <w:t> </w:t>
      </w:r>
    </w:p>
    <w:p w14:paraId="2E9FC865" w14:textId="77777777" w:rsidR="0022068A" w:rsidRPr="0022068A" w:rsidRDefault="0022068A" w:rsidP="0070020C">
      <w:pPr>
        <w:pStyle w:val="Nivel01"/>
        <w:numPr>
          <w:ilvl w:val="0"/>
          <w:numId w:val="0"/>
        </w:numPr>
        <w:tabs>
          <w:tab w:val="clear" w:pos="567"/>
        </w:tabs>
        <w:spacing w:beforeLines="120" w:before="288" w:afterLines="120" w:after="288" w:line="312" w:lineRule="auto"/>
        <w:rPr>
          <w:rFonts w:ascii="Times New Roman" w:eastAsia="Times New Roman" w:hAnsi="Times New Roman" w:cs="Times New Roman"/>
          <w:color w:val="000000"/>
          <w:sz w:val="27"/>
          <w:szCs w:val="27"/>
        </w:rPr>
      </w:pPr>
      <w:bookmarkStart w:id="58" w:name="_Toc205208961"/>
      <w:r w:rsidRPr="0070020C">
        <w:rPr>
          <w:rFonts w:ascii="Times New Roman" w:hAnsi="Times New Roman" w:cs="Times New Roman"/>
          <w:sz w:val="24"/>
          <w:szCs w:val="24"/>
        </w:rPr>
        <w:t>ANEXO B</w:t>
      </w:r>
      <w:bookmarkEnd w:id="58"/>
    </w:p>
    <w:p w14:paraId="42D78EA7" w14:textId="77777777" w:rsidR="0022068A" w:rsidRPr="0022068A" w:rsidRDefault="0022068A" w:rsidP="0022068A">
      <w:pPr>
        <w:spacing w:before="100" w:beforeAutospacing="1"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62886CD7" w14:textId="77777777" w:rsidR="0022068A" w:rsidRPr="0022068A" w:rsidRDefault="0022068A" w:rsidP="0022068A">
      <w:pPr>
        <w:spacing w:before="100" w:beforeAutospacing="1" w:after="100" w:afterAutospacing="1"/>
        <w:jc w:val="center"/>
        <w:rPr>
          <w:rFonts w:ascii="Times New Roman" w:eastAsia="Times New Roman" w:hAnsi="Times New Roman" w:cs="Times New Roman"/>
          <w:b/>
          <w:bCs/>
          <w:caps/>
          <w:color w:val="000000"/>
          <w:sz w:val="26"/>
          <w:szCs w:val="26"/>
        </w:rPr>
      </w:pPr>
      <w:r w:rsidRPr="0022068A">
        <w:rPr>
          <w:rFonts w:ascii="Times New Roman" w:eastAsia="Times New Roman" w:hAnsi="Times New Roman" w:cs="Times New Roman"/>
          <w:b/>
          <w:bCs/>
          <w:caps/>
          <w:color w:val="000000"/>
          <w:sz w:val="26"/>
          <w:szCs w:val="26"/>
        </w:rPr>
        <w:t> MODELO DE DECLARAÇÃO</w:t>
      </w:r>
    </w:p>
    <w:p w14:paraId="26C45B95" w14:textId="77777777" w:rsidR="0022068A" w:rsidRPr="0022068A" w:rsidRDefault="0022068A" w:rsidP="0022068A">
      <w:pPr>
        <w:spacing w:before="3"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b/>
          <w:bCs/>
          <w:color w:val="000000"/>
          <w:sz w:val="27"/>
          <w:szCs w:val="27"/>
        </w:rPr>
        <w:t> </w:t>
      </w:r>
    </w:p>
    <w:p w14:paraId="55FA370C" w14:textId="5A7EE729" w:rsidR="0022068A" w:rsidRPr="0022068A" w:rsidRDefault="0022068A" w:rsidP="00B84273">
      <w:pPr>
        <w:spacing w:line="247" w:lineRule="atLeast"/>
        <w:ind w:right="886"/>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A empresa </w:t>
      </w:r>
      <w:r w:rsidRPr="0022068A">
        <w:rPr>
          <w:rFonts w:ascii="Times New Roman" w:eastAsia="Times New Roman" w:hAnsi="Times New Roman" w:cs="Times New Roman"/>
          <w:color w:val="000000"/>
          <w:sz w:val="27"/>
          <w:szCs w:val="27"/>
          <w:u w:val="single"/>
        </w:rPr>
        <w:t>                                              </w:t>
      </w:r>
      <w:r w:rsidRPr="0022068A">
        <w:rPr>
          <w:rFonts w:ascii="Times New Roman" w:eastAsia="Times New Roman" w:hAnsi="Times New Roman" w:cs="Times New Roman"/>
          <w:color w:val="000000"/>
          <w:sz w:val="27"/>
          <w:szCs w:val="27"/>
        </w:rPr>
        <w:t>, inscrita no CNPJ/MF sob o n.º </w:t>
      </w:r>
      <w:r w:rsidRPr="0022068A">
        <w:rPr>
          <w:rFonts w:ascii="Times New Roman" w:eastAsia="Times New Roman" w:hAnsi="Times New Roman" w:cs="Times New Roman"/>
          <w:color w:val="000000"/>
          <w:sz w:val="27"/>
          <w:szCs w:val="27"/>
          <w:u w:val="single"/>
        </w:rPr>
        <w:t>                                </w:t>
      </w:r>
      <w:r w:rsidRPr="0022068A">
        <w:rPr>
          <w:rFonts w:ascii="Times New Roman" w:eastAsia="Times New Roman" w:hAnsi="Times New Roman" w:cs="Times New Roman"/>
          <w:color w:val="000000"/>
          <w:sz w:val="27"/>
          <w:szCs w:val="27"/>
        </w:rPr>
        <w:t>, declara, em atendimento ao previsto no subitem XXXXXXX do </w:t>
      </w:r>
      <w:r w:rsidRPr="0022068A">
        <w:rPr>
          <w:rFonts w:ascii="Times New Roman" w:eastAsia="Times New Roman" w:hAnsi="Times New Roman" w:cs="Times New Roman"/>
          <w:b/>
          <w:bCs/>
          <w:color w:val="000000"/>
          <w:sz w:val="27"/>
          <w:szCs w:val="27"/>
        </w:rPr>
        <w:t xml:space="preserve">Pregão Eletrônico n.° </w:t>
      </w:r>
      <w:r w:rsidR="000C4CDC">
        <w:rPr>
          <w:rFonts w:ascii="Times New Roman" w:eastAsia="Times New Roman" w:hAnsi="Times New Roman" w:cs="Times New Roman"/>
          <w:b/>
          <w:bCs/>
          <w:color w:val="000000"/>
          <w:sz w:val="27"/>
          <w:szCs w:val="27"/>
        </w:rPr>
        <w:t>91</w:t>
      </w:r>
      <w:r w:rsidR="00B84273">
        <w:rPr>
          <w:rFonts w:ascii="Times New Roman" w:eastAsia="Times New Roman" w:hAnsi="Times New Roman" w:cs="Times New Roman"/>
          <w:b/>
          <w:bCs/>
          <w:color w:val="000000"/>
          <w:sz w:val="27"/>
          <w:szCs w:val="27"/>
        </w:rPr>
        <w:t>008/2025</w:t>
      </w:r>
      <w:r w:rsidRPr="0022068A">
        <w:rPr>
          <w:rFonts w:ascii="Times New Roman" w:eastAsia="Times New Roman" w:hAnsi="Times New Roman" w:cs="Times New Roman"/>
          <w:b/>
          <w:bCs/>
          <w:color w:val="000000"/>
          <w:sz w:val="27"/>
          <w:szCs w:val="27"/>
        </w:rPr>
        <w:t>-JFPE</w:t>
      </w:r>
      <w:r w:rsidRPr="0022068A">
        <w:rPr>
          <w:rFonts w:ascii="Times New Roman" w:eastAsia="Times New Roman" w:hAnsi="Times New Roman" w:cs="Times New Roman"/>
          <w:color w:val="000000"/>
          <w:sz w:val="27"/>
          <w:szCs w:val="27"/>
        </w:rPr>
        <w:t>, que não visitou o(s) local(is) dos serviços, e não alegará posteriormente o desconhecimento de quaisquer informações relativas às obrigações objeto da licitação.</w:t>
      </w:r>
    </w:p>
    <w:p w14:paraId="7B1EB1FB" w14:textId="77777777" w:rsidR="0022068A" w:rsidRPr="0022068A" w:rsidRDefault="0022068A" w:rsidP="00B84273">
      <w:pPr>
        <w:spacing w:before="4"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639ED63A" w14:textId="77777777" w:rsidR="0022068A" w:rsidRPr="0022068A" w:rsidRDefault="0022068A" w:rsidP="0022068A">
      <w:pPr>
        <w:ind w:right="140"/>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Local e data</w:t>
      </w:r>
    </w:p>
    <w:p w14:paraId="5F8D6C93" w14:textId="77777777" w:rsidR="0022068A" w:rsidRPr="0022068A" w:rsidRDefault="0022068A" w:rsidP="0022068A">
      <w:pPr>
        <w:ind w:right="140"/>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4F8B26C2" w14:textId="77777777" w:rsidR="0022068A" w:rsidRPr="0022068A" w:rsidRDefault="0022068A" w:rsidP="0022068A">
      <w:pPr>
        <w:spacing w:before="100" w:beforeAutospacing="1" w:after="100" w:afterAutospacing="1"/>
        <w:jc w:val="center"/>
        <w:rPr>
          <w:rFonts w:ascii="Times New Roman" w:eastAsia="Times New Roman" w:hAnsi="Times New Roman" w:cs="Times New Roman"/>
          <w:b/>
          <w:bCs/>
          <w:caps/>
          <w:color w:val="000000"/>
          <w:sz w:val="26"/>
          <w:szCs w:val="26"/>
        </w:rPr>
      </w:pPr>
      <w:r w:rsidRPr="0022068A">
        <w:rPr>
          <w:rFonts w:ascii="Times New Roman" w:eastAsia="Times New Roman" w:hAnsi="Times New Roman" w:cs="Times New Roman"/>
          <w:b/>
          <w:bCs/>
          <w:caps/>
          <w:color w:val="000000"/>
          <w:sz w:val="26"/>
          <w:szCs w:val="26"/>
        </w:rPr>
        <w:t> _____________________________________________</w:t>
      </w:r>
    </w:p>
    <w:p w14:paraId="285AB4C6" w14:textId="77777777" w:rsidR="0022068A" w:rsidRPr="0022068A" w:rsidRDefault="0022068A" w:rsidP="0022068A">
      <w:pPr>
        <w:spacing w:before="12"/>
        <w:ind w:right="102"/>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Nome e assinatura do responsável da licitante</w:t>
      </w:r>
    </w:p>
    <w:p w14:paraId="18267EBB" w14:textId="2FB5A293" w:rsidR="0022068A" w:rsidRPr="0022068A" w:rsidRDefault="0022068A" w:rsidP="004E090F">
      <w:pPr>
        <w:spacing w:before="100" w:beforeAutospacing="1" w:after="100" w:afterAutospacing="1"/>
        <w:rPr>
          <w:rFonts w:ascii="Times New Roman" w:eastAsia="Times New Roman" w:hAnsi="Times New Roman" w:cs="Times New Roman"/>
          <w:color w:val="000000"/>
        </w:rPr>
      </w:pPr>
      <w:r w:rsidRPr="0022068A">
        <w:rPr>
          <w:rFonts w:ascii="Times New Roman" w:eastAsia="Times New Roman" w:hAnsi="Times New Roman" w:cs="Times New Roman"/>
          <w:color w:val="000000"/>
          <w:sz w:val="27"/>
          <w:szCs w:val="27"/>
        </w:rPr>
        <w:t> </w:t>
      </w:r>
      <w:r w:rsidRPr="0022068A">
        <w:rPr>
          <w:rFonts w:ascii="Times New Roman" w:eastAsia="Times New Roman" w:hAnsi="Times New Roman" w:cs="Times New Roman"/>
          <w:color w:val="000000"/>
        </w:rPr>
        <w:t> </w:t>
      </w:r>
    </w:p>
    <w:p w14:paraId="17D878BE" w14:textId="77777777" w:rsidR="0022068A" w:rsidRPr="0022068A" w:rsidRDefault="0022068A" w:rsidP="0070020C">
      <w:pPr>
        <w:pStyle w:val="Nivel01"/>
        <w:numPr>
          <w:ilvl w:val="0"/>
          <w:numId w:val="0"/>
        </w:numPr>
        <w:tabs>
          <w:tab w:val="clear" w:pos="567"/>
        </w:tabs>
        <w:spacing w:beforeLines="120" w:before="288" w:afterLines="120" w:after="288" w:line="312" w:lineRule="auto"/>
        <w:rPr>
          <w:rFonts w:ascii="Times New Roman" w:eastAsia="Times New Roman" w:hAnsi="Times New Roman" w:cs="Times New Roman"/>
          <w:b w:val="0"/>
          <w:bCs w:val="0"/>
          <w:caps/>
          <w:color w:val="000000"/>
          <w:sz w:val="26"/>
          <w:szCs w:val="26"/>
        </w:rPr>
      </w:pPr>
      <w:bookmarkStart w:id="59" w:name="_Toc205208962"/>
      <w:r w:rsidRPr="0070020C">
        <w:rPr>
          <w:rFonts w:ascii="Times New Roman" w:hAnsi="Times New Roman" w:cs="Times New Roman"/>
          <w:sz w:val="24"/>
          <w:szCs w:val="24"/>
        </w:rPr>
        <w:t>ANEXO C</w:t>
      </w:r>
      <w:bookmarkEnd w:id="59"/>
    </w:p>
    <w:p w14:paraId="669CDC53" w14:textId="77777777" w:rsidR="0022068A" w:rsidRPr="0022068A" w:rsidRDefault="0022068A" w:rsidP="0022068A">
      <w:pPr>
        <w:spacing w:before="120" w:after="120"/>
        <w:ind w:left="120" w:right="120"/>
        <w:jc w:val="center"/>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ESTUDO TÉCNICO PRELIMINAR (ETP)</w:t>
      </w:r>
    </w:p>
    <w:p w14:paraId="2ABD4B0C" w14:textId="77777777" w:rsidR="0022068A" w:rsidRPr="0022068A" w:rsidRDefault="0022068A" w:rsidP="0022068A">
      <w:pPr>
        <w:spacing w:before="100" w:beforeAutospacing="1"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3AF4DE9B" w14:textId="77777777" w:rsidR="0022068A" w:rsidRPr="0022068A" w:rsidRDefault="0022068A" w:rsidP="0022068A">
      <w:pPr>
        <w:jc w:val="cente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5F0CB294"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0" w:type="auto"/>
        <w:tblCellMar>
          <w:left w:w="0" w:type="dxa"/>
          <w:right w:w="0" w:type="dxa"/>
        </w:tblCellMar>
        <w:tblLook w:val="04A0" w:firstRow="1" w:lastRow="0" w:firstColumn="1" w:lastColumn="0" w:noHBand="0" w:noVBand="1"/>
      </w:tblPr>
      <w:tblGrid>
        <w:gridCol w:w="9490"/>
      </w:tblGrid>
      <w:tr w:rsidR="0022068A" w:rsidRPr="0022068A" w14:paraId="0B10E9DE" w14:textId="77777777" w:rsidTr="004E090F">
        <w:tc>
          <w:tcPr>
            <w:tcW w:w="9490" w:type="dxa"/>
            <w:tcBorders>
              <w:top w:val="single" w:sz="6" w:space="0" w:color="000000"/>
              <w:left w:val="single" w:sz="6" w:space="0" w:color="000000"/>
              <w:bottom w:val="single" w:sz="6" w:space="0" w:color="000000"/>
              <w:right w:val="single" w:sz="6" w:space="0" w:color="000000"/>
            </w:tcBorders>
            <w:shd w:val="clear" w:color="auto" w:fill="D5DCE4"/>
            <w:hideMark/>
          </w:tcPr>
          <w:p w14:paraId="052BC28B"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7AD2FBC0"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1. Objeto</w:t>
            </w:r>
          </w:p>
        </w:tc>
      </w:tr>
      <w:tr w:rsidR="0022068A" w:rsidRPr="0022068A" w14:paraId="06E3207A" w14:textId="77777777" w:rsidTr="004E090F">
        <w:tc>
          <w:tcPr>
            <w:tcW w:w="9490" w:type="dxa"/>
            <w:tcBorders>
              <w:top w:val="single" w:sz="6" w:space="0" w:color="000000"/>
              <w:left w:val="single" w:sz="6" w:space="0" w:color="000000"/>
              <w:bottom w:val="single" w:sz="6" w:space="0" w:color="000000"/>
              <w:right w:val="single" w:sz="6" w:space="0" w:color="000000"/>
            </w:tcBorders>
            <w:hideMark/>
          </w:tcPr>
          <w:p w14:paraId="22E89988"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5056AC81"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2824B04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Descrição</w:t>
            </w:r>
            <w:r w:rsidRPr="0022068A">
              <w:rPr>
                <w:rFonts w:ascii="Times New Roman" w:eastAsia="Times New Roman" w:hAnsi="Times New Roman" w:cs="Times New Roman"/>
                <w:color w:val="000000"/>
                <w:shd w:val="clear" w:color="auto" w:fill="FFFFFF"/>
              </w:rPr>
              <w:t>: Obra de requalificação do edifício-sede da Justiça Federal em Pernambuco – 5ª etapa (3º andar)</w:t>
            </w:r>
          </w:p>
          <w:p w14:paraId="228A437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2D4C141D"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Condições de execução:</w:t>
            </w:r>
          </w:p>
          <w:p w14:paraId="5AAC601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 Os serviços serão executados no 3o andar do edifício-sede;</w:t>
            </w:r>
          </w:p>
          <w:p w14:paraId="21F058F5"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 </w:t>
            </w:r>
            <w:r w:rsidRPr="0022068A">
              <w:rPr>
                <w:rFonts w:ascii="Times New Roman" w:eastAsia="Times New Roman" w:hAnsi="Times New Roman" w:cs="Times New Roman"/>
                <w:color w:val="000000"/>
                <w:shd w:val="clear" w:color="auto" w:fill="FFFFFF"/>
              </w:rPr>
              <w:t>A remoção das divisórias navais existentes será executada pela equipe da manutenção predial;</w:t>
            </w:r>
          </w:p>
          <w:p w14:paraId="1C9184B9"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rPr>
              <w:t>- A sociedade empresária contratada deverá obedecer fielmente às especificações contidas no Termo de Referência e aos normativos pertinentes durante a execução dos serviços.</w:t>
            </w:r>
          </w:p>
          <w:p w14:paraId="159D7F4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A execução </w:t>
            </w:r>
            <w:r w:rsidRPr="0022068A">
              <w:rPr>
                <w:rFonts w:ascii="Times New Roman" w:eastAsia="Times New Roman" w:hAnsi="Times New Roman" w:cs="Times New Roman"/>
                <w:color w:val="000000"/>
              </w:rPr>
              <w:t>dos serviços</w:t>
            </w:r>
            <w:r w:rsidRPr="0022068A">
              <w:rPr>
                <w:rFonts w:ascii="Times New Roman" w:eastAsia="Times New Roman" w:hAnsi="Times New Roman" w:cs="Times New Roman"/>
              </w:rPr>
              <w:t> não gera vínculo empregatício entre os empregados da contratada e a Administração da contratante, vedando-se qualquer relação entre estes que caracterize pessoalidade e subordinação direta. </w:t>
            </w:r>
          </w:p>
          <w:p w14:paraId="5627B67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A adjudicação do objeto dessa contratação será</w:t>
            </w:r>
            <w:r w:rsidRPr="0022068A">
              <w:rPr>
                <w:rFonts w:ascii="Times New Roman" w:eastAsia="Times New Roman" w:hAnsi="Times New Roman" w:cs="Times New Roman"/>
                <w:color w:val="000000"/>
              </w:rPr>
              <w:t> por preço global.</w:t>
            </w:r>
          </w:p>
          <w:p w14:paraId="4C906CA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As obras serão executadas sob o regime de empreitada por preço unitário.  </w:t>
            </w:r>
          </w:p>
          <w:p w14:paraId="5BA5A9B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Horário da execução </w:t>
            </w:r>
            <w:r w:rsidRPr="0022068A">
              <w:rPr>
                <w:rFonts w:ascii="Times New Roman" w:eastAsia="Times New Roman" w:hAnsi="Times New Roman" w:cs="Times New Roman"/>
                <w:color w:val="000000"/>
              </w:rPr>
              <w:t>dos serviços</w:t>
            </w:r>
            <w:r w:rsidRPr="0022068A">
              <w:rPr>
                <w:rFonts w:ascii="Times New Roman" w:eastAsia="Times New Roman" w:hAnsi="Times New Roman" w:cs="Times New Roman"/>
              </w:rPr>
              <w:t>: 7 às 17h, podendo ser acordado horário diferente, caso necessário. </w:t>
            </w:r>
          </w:p>
          <w:p w14:paraId="7D6DE51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Local da execução dos serviços:  Av. Recife, nº 6250, Jiquiá, Recife/PE, CEP: 50.865-900.   </w:t>
            </w:r>
          </w:p>
          <w:p w14:paraId="7BFB9CD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lastRenderedPageBreak/>
              <w:t>- Para a perfeita execução dos serviços a contratada deverá disponibilizar os materiais, equipamentos, ferramentas e utensílios necessários, promovendo sua substituição quando necessário. </w:t>
            </w:r>
          </w:p>
          <w:p w14:paraId="7EBCE880" w14:textId="77777777" w:rsidR="0022068A" w:rsidRPr="0022068A" w:rsidRDefault="0022068A" w:rsidP="0022068A">
            <w:pPr>
              <w:ind w:left="420"/>
              <w:jc w:val="both"/>
              <w:rPr>
                <w:rFonts w:ascii="Times New Roman" w:eastAsia="Times New Roman" w:hAnsi="Times New Roman" w:cs="Times New Roman"/>
              </w:rPr>
            </w:pPr>
            <w:r w:rsidRPr="0022068A">
              <w:rPr>
                <w:rFonts w:ascii="Times New Roman" w:eastAsia="Times New Roman" w:hAnsi="Times New Roman" w:cs="Times New Roman"/>
              </w:rPr>
              <w:t> </w:t>
            </w:r>
          </w:p>
          <w:p w14:paraId="30307534" w14:textId="77777777" w:rsidR="0022068A" w:rsidRPr="0022068A" w:rsidRDefault="0022068A" w:rsidP="0022068A">
            <w:pPr>
              <w:ind w:left="420"/>
              <w:jc w:val="both"/>
              <w:rPr>
                <w:rFonts w:ascii="Times New Roman" w:eastAsia="Times New Roman" w:hAnsi="Times New Roman" w:cs="Times New Roman"/>
              </w:rPr>
            </w:pPr>
            <w:r w:rsidRPr="0022068A">
              <w:rPr>
                <w:rFonts w:ascii="Times New Roman" w:eastAsia="Times New Roman" w:hAnsi="Times New Roman" w:cs="Times New Roman"/>
              </w:rPr>
              <w:t> </w:t>
            </w:r>
          </w:p>
          <w:p w14:paraId="4E0D2BB9" w14:textId="77777777" w:rsidR="0022068A" w:rsidRPr="0022068A" w:rsidRDefault="0022068A" w:rsidP="0022068A">
            <w:pPr>
              <w:ind w:left="420"/>
              <w:jc w:val="both"/>
              <w:rPr>
                <w:rFonts w:ascii="Times New Roman" w:eastAsia="Times New Roman" w:hAnsi="Times New Roman" w:cs="Times New Roman"/>
              </w:rPr>
            </w:pPr>
            <w:r w:rsidRPr="0022068A">
              <w:rPr>
                <w:rFonts w:ascii="Times New Roman" w:eastAsia="Times New Roman" w:hAnsi="Times New Roman" w:cs="Times New Roman"/>
              </w:rPr>
              <w:t> </w:t>
            </w:r>
          </w:p>
          <w:p w14:paraId="6A533E4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168852F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5261A6E2" w14:textId="77777777" w:rsidR="0022068A" w:rsidRPr="0022068A" w:rsidRDefault="0022068A" w:rsidP="0022068A">
      <w:pPr>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 </w:t>
      </w:r>
    </w:p>
    <w:p w14:paraId="074C1FA5"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0" w:type="auto"/>
        <w:tblCellMar>
          <w:left w:w="0" w:type="dxa"/>
          <w:right w:w="0" w:type="dxa"/>
        </w:tblCellMar>
        <w:tblLook w:val="04A0" w:firstRow="1" w:lastRow="0" w:firstColumn="1" w:lastColumn="0" w:noHBand="0" w:noVBand="1"/>
      </w:tblPr>
      <w:tblGrid>
        <w:gridCol w:w="9490"/>
      </w:tblGrid>
      <w:tr w:rsidR="0022068A" w:rsidRPr="0022068A" w14:paraId="5BE9AF04" w14:textId="77777777" w:rsidTr="004E090F">
        <w:tc>
          <w:tcPr>
            <w:tcW w:w="9490" w:type="dxa"/>
            <w:tcBorders>
              <w:top w:val="single" w:sz="6" w:space="0" w:color="000000"/>
              <w:left w:val="single" w:sz="6" w:space="0" w:color="000000"/>
              <w:bottom w:val="single" w:sz="6" w:space="0" w:color="000000"/>
              <w:right w:val="single" w:sz="6" w:space="0" w:color="000000"/>
            </w:tcBorders>
            <w:shd w:val="clear" w:color="auto" w:fill="E7E6E6"/>
            <w:hideMark/>
          </w:tcPr>
          <w:p w14:paraId="0E66B3DE" w14:textId="77777777" w:rsidR="0022068A" w:rsidRPr="0022068A" w:rsidRDefault="0022068A" w:rsidP="0022068A">
            <w:pPr>
              <w:divId w:val="2108504756"/>
              <w:rPr>
                <w:rFonts w:ascii="Times New Roman" w:eastAsia="Times New Roman" w:hAnsi="Times New Roman" w:cs="Times New Roman"/>
              </w:rPr>
            </w:pPr>
            <w:r w:rsidRPr="0022068A">
              <w:rPr>
                <w:rFonts w:ascii="Times New Roman" w:eastAsia="Times New Roman" w:hAnsi="Times New Roman" w:cs="Times New Roman"/>
              </w:rPr>
              <w:t> </w:t>
            </w:r>
          </w:p>
          <w:p w14:paraId="150F0499"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7C3016DA"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2. Necessidade da contratação e problema(s) a ser(em) resolvido(s)</w:t>
            </w:r>
          </w:p>
        </w:tc>
      </w:tr>
      <w:tr w:rsidR="0022068A" w:rsidRPr="0022068A" w14:paraId="24FB8ED4" w14:textId="77777777" w:rsidTr="004E090F">
        <w:tc>
          <w:tcPr>
            <w:tcW w:w="9490" w:type="dxa"/>
            <w:tcBorders>
              <w:top w:val="single" w:sz="6" w:space="0" w:color="000000"/>
              <w:left w:val="single" w:sz="6" w:space="0" w:color="000000"/>
              <w:bottom w:val="single" w:sz="6" w:space="0" w:color="000000"/>
              <w:right w:val="single" w:sz="6" w:space="0" w:color="000000"/>
            </w:tcBorders>
            <w:hideMark/>
          </w:tcPr>
          <w:p w14:paraId="2EEC162E"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321BA181"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690F8D9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2.1. </w:t>
            </w:r>
            <w:r w:rsidRPr="0022068A">
              <w:rPr>
                <w:rFonts w:ascii="Times New Roman" w:eastAsia="Times New Roman" w:hAnsi="Times New Roman" w:cs="Times New Roman"/>
                <w:color w:val="000000"/>
                <w:shd w:val="clear" w:color="auto" w:fill="FFFFFF"/>
              </w:rPr>
              <w:t>Justifica-se a contratação em razão da necessidade de melhoria nas condições das instalações físicas do edifício-sede que apresentam desgaste, por se tratar de uma edificação com cerca de trinta anos de construída, além de apresentar necessidades de readequação de layout que possa atender às demandas atuais;</w:t>
            </w:r>
          </w:p>
          <w:p w14:paraId="14B75E0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2.2.</w:t>
            </w:r>
            <w:r w:rsidRPr="0022068A">
              <w:rPr>
                <w:rFonts w:ascii="Times New Roman" w:eastAsia="Times New Roman" w:hAnsi="Times New Roman" w:cs="Times New Roman"/>
                <w:color w:val="000000"/>
                <w:shd w:val="clear" w:color="auto" w:fill="FFFFFF"/>
              </w:rPr>
              <w:t> Trata-se da continuação da modernização do edifício-sede desta Justiça Federal, contemplando o 3º andar do edifício-sede, obedecendo aos mesmos critérios técnicos/materiais empregados nas etapas anteriores, de modo a manter o padrão já executado (A 1ª etapa foi objeto do processo SEI nº 2299-06.2022.4.05.7500, a 2ª etapa processo SEI nº 2624-44.2023.4.05.7500, a 3ª etapa processo SEI nº 2595-57.2024.4.05.7500 e a 4ª etapa processo SEI nº 5090-74.2024.4.05.7500);</w:t>
            </w:r>
          </w:p>
          <w:p w14:paraId="599FF92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2.3.</w:t>
            </w:r>
            <w:r w:rsidRPr="0022068A">
              <w:rPr>
                <w:rFonts w:ascii="Times New Roman" w:eastAsia="Times New Roman" w:hAnsi="Times New Roman" w:cs="Times New Roman"/>
                <w:color w:val="000000"/>
                <w:shd w:val="clear" w:color="auto" w:fill="FFFFFF"/>
              </w:rPr>
              <w:t> A realização dessa ação está prevista em etapas, devido às limitações orçamentárias. </w:t>
            </w:r>
          </w:p>
          <w:p w14:paraId="6926449A"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2.4.</w:t>
            </w:r>
            <w:r w:rsidRPr="0022068A">
              <w:rPr>
                <w:rFonts w:ascii="Times New Roman" w:eastAsia="Times New Roman" w:hAnsi="Times New Roman" w:cs="Times New Roman"/>
                <w:color w:val="000000"/>
                <w:shd w:val="clear" w:color="auto" w:fill="FFFFFF"/>
              </w:rPr>
              <w:t> Essa contratação está prevista no Plano de Obras desta Justiça Federal, PO 0029 – Reforma do Edifício-Sede da Seção Judiciária em Recife/PE (Ação 158O).</w:t>
            </w:r>
          </w:p>
          <w:p w14:paraId="7C22B65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2.5.</w:t>
            </w:r>
            <w:r w:rsidRPr="0022068A">
              <w:rPr>
                <w:rFonts w:ascii="Times New Roman" w:eastAsia="Times New Roman" w:hAnsi="Times New Roman" w:cs="Times New Roman"/>
                <w:color w:val="000000"/>
                <w:shd w:val="clear" w:color="auto" w:fill="FFFFFF"/>
              </w:rPr>
              <w:t> Os serviços objeto desta contratação são caracterizados como comuns, visto que podem ser objetivamente definidos, dentro dos padrões e especificações usuais do mercado, necessitando do acompanhamento de profissional habilitado e equipe técnica específica para sua execução.</w:t>
            </w:r>
          </w:p>
          <w:p w14:paraId="5AB90A41"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2.6.</w:t>
            </w:r>
            <w:r w:rsidRPr="0022068A">
              <w:rPr>
                <w:rFonts w:ascii="Times New Roman" w:eastAsia="Times New Roman" w:hAnsi="Times New Roman" w:cs="Times New Roman"/>
                <w:color w:val="000000"/>
                <w:shd w:val="clear" w:color="auto" w:fill="FFFFFF"/>
              </w:rPr>
              <w:t> As atividades materiais a serem disponibilizadas são auxiliares aos assuntos que constituem área de competência legal da Justiça Federal de Primeiro Grau em Pernambuco, em consonância com o que dispõe o art. 10 do Decreto-Lei n.º 200, de 25/2/67, consoante com o privilégio à descentralização das atividades administrativas, e com o § 1.º do art. 3.º do Decreto n.º 9.507, de 21/9/2018.</w:t>
            </w:r>
          </w:p>
          <w:p w14:paraId="07CB4EBC"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1D984416"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2.7.</w:t>
            </w:r>
            <w:r w:rsidRPr="0022068A">
              <w:rPr>
                <w:rFonts w:ascii="Times New Roman" w:eastAsia="Times New Roman" w:hAnsi="Times New Roman" w:cs="Times New Roman"/>
                <w:color w:val="000000"/>
                <w:shd w:val="clear" w:color="auto" w:fill="FFFFFF"/>
              </w:rPr>
              <w:t> A criação de diversos ambientes ligados à saúde física e mental, tais como consultórios médicos e odontológicos, entre outros, vem atender às demandas apontadas no relatório que divulgou os resultados da Caravana do Bem-Estar, que teve por objetivo a qualidade de vida e saúde no ambiente de trabalho.</w:t>
            </w:r>
          </w:p>
          <w:p w14:paraId="7578C5E6"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2.8.</w:t>
            </w:r>
            <w:r w:rsidRPr="0022068A">
              <w:rPr>
                <w:rFonts w:ascii="Times New Roman" w:eastAsia="Times New Roman" w:hAnsi="Times New Roman" w:cs="Times New Roman"/>
                <w:color w:val="000000"/>
                <w:shd w:val="clear" w:color="auto" w:fill="FFFFFF"/>
              </w:rPr>
              <w:t> Criação de salas para realocação de setores internos desta Justiça Federal, de modo a melhorar as condições de trabalho e atendimento, contribuindo para a prestação das atividades jurisdicionais.</w:t>
            </w:r>
          </w:p>
          <w:p w14:paraId="354CF47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644ACF32" w14:textId="77777777" w:rsidR="0022068A" w:rsidRPr="0022068A" w:rsidRDefault="0022068A" w:rsidP="0022068A">
            <w:pPr>
              <w:ind w:firstLine="255"/>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61A31070"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47BA8615"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0" w:type="auto"/>
        <w:tblCellMar>
          <w:left w:w="0" w:type="dxa"/>
          <w:right w:w="0" w:type="dxa"/>
        </w:tblCellMar>
        <w:tblLook w:val="04A0" w:firstRow="1" w:lastRow="0" w:firstColumn="1" w:lastColumn="0" w:noHBand="0" w:noVBand="1"/>
      </w:tblPr>
      <w:tblGrid>
        <w:gridCol w:w="9490"/>
      </w:tblGrid>
      <w:tr w:rsidR="0022068A" w:rsidRPr="0022068A" w14:paraId="31FBB339" w14:textId="77777777" w:rsidTr="004E090F">
        <w:tc>
          <w:tcPr>
            <w:tcW w:w="9490" w:type="dxa"/>
            <w:tcBorders>
              <w:top w:val="single" w:sz="6" w:space="0" w:color="000000"/>
              <w:left w:val="single" w:sz="6" w:space="0" w:color="000000"/>
              <w:bottom w:val="single" w:sz="6" w:space="0" w:color="000000"/>
              <w:right w:val="single" w:sz="6" w:space="0" w:color="000000"/>
            </w:tcBorders>
            <w:shd w:val="clear" w:color="auto" w:fill="E7E6E6"/>
            <w:hideMark/>
          </w:tcPr>
          <w:p w14:paraId="59B6B4F6" w14:textId="77777777" w:rsidR="0022068A" w:rsidRPr="0022068A" w:rsidRDefault="0022068A" w:rsidP="0022068A">
            <w:pPr>
              <w:divId w:val="1810826016"/>
              <w:rPr>
                <w:rFonts w:ascii="Times New Roman" w:eastAsia="Times New Roman" w:hAnsi="Times New Roman" w:cs="Times New Roman"/>
              </w:rPr>
            </w:pPr>
            <w:r w:rsidRPr="0022068A">
              <w:rPr>
                <w:rFonts w:ascii="Times New Roman" w:eastAsia="Times New Roman" w:hAnsi="Times New Roman" w:cs="Times New Roman"/>
              </w:rPr>
              <w:lastRenderedPageBreak/>
              <w:t> </w:t>
            </w:r>
          </w:p>
          <w:p w14:paraId="51491955"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7C5DB528"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3. Requisitos da contratação (qualificações técnica e econômico-financeira do proponente)*</w:t>
            </w:r>
          </w:p>
        </w:tc>
      </w:tr>
      <w:tr w:rsidR="0022068A" w:rsidRPr="0022068A" w14:paraId="0D39DD31" w14:textId="77777777" w:rsidTr="004E090F">
        <w:tc>
          <w:tcPr>
            <w:tcW w:w="9490" w:type="dxa"/>
            <w:tcBorders>
              <w:top w:val="single" w:sz="6" w:space="0" w:color="000000"/>
              <w:left w:val="single" w:sz="6" w:space="0" w:color="000000"/>
              <w:bottom w:val="single" w:sz="6" w:space="0" w:color="000000"/>
              <w:right w:val="single" w:sz="6" w:space="0" w:color="000000"/>
            </w:tcBorders>
            <w:hideMark/>
          </w:tcPr>
          <w:p w14:paraId="20175692"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3.1. Qualificação Técnica:</w:t>
            </w:r>
          </w:p>
          <w:p w14:paraId="3A60CFBE" w14:textId="77777777" w:rsidR="0022068A" w:rsidRPr="0022068A" w:rsidRDefault="0022068A" w:rsidP="0022068A">
            <w:pPr>
              <w:ind w:left="990"/>
              <w:jc w:val="both"/>
              <w:rPr>
                <w:rFonts w:ascii="Times New Roman" w:eastAsia="Times New Roman" w:hAnsi="Times New Roman" w:cs="Times New Roman"/>
              </w:rPr>
            </w:pPr>
            <w:r w:rsidRPr="0022068A">
              <w:rPr>
                <w:rFonts w:ascii="Times New Roman" w:eastAsia="Times New Roman" w:hAnsi="Times New Roman" w:cs="Times New Roman"/>
              </w:rPr>
              <w:t> </w:t>
            </w:r>
          </w:p>
          <w:p w14:paraId="2F0E8869"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3.1.1) qualificação técnica genérica</w:t>
            </w:r>
            <w:r w:rsidRPr="0022068A">
              <w:rPr>
                <w:rFonts w:ascii="Times New Roman" w:eastAsia="Times New Roman" w:hAnsi="Times New Roman" w:cs="Times New Roman"/>
                <w:color w:val="000000"/>
                <w:shd w:val="clear" w:color="auto" w:fill="FFFFFF"/>
              </w:rPr>
              <w:t> - registro ou inscrição da licitante e do(s) responsável(is) técnico(s) indicado(s), engenheiro(s) civil(s), no Conselho Regional de Engenharia e Agronomia – CREA – da região a que estiverem vinculados;</w:t>
            </w:r>
          </w:p>
          <w:p w14:paraId="5B93FC8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3.1.2) qualificação técnico-operacional - </w:t>
            </w:r>
            <w:r w:rsidRPr="0022068A">
              <w:rPr>
                <w:rFonts w:ascii="Times New Roman" w:eastAsia="Times New Roman" w:hAnsi="Times New Roman" w:cs="Times New Roman"/>
                <w:color w:val="000000"/>
                <w:shd w:val="clear" w:color="auto" w:fill="FFFFFF"/>
              </w:rPr>
              <w:t>no mínimo 1 (um) atestado, fornecido por pessoa jurídica de direito público ou privado, comprovando que a sociedade empresária licitante já executou obras/serviços compatíveis em características com a parcela de maior relevância técnica do objeto da licitação, vedado o somatório de atestados e a subcontratação.</w:t>
            </w:r>
          </w:p>
          <w:p w14:paraId="574CE0AD" w14:textId="77777777" w:rsidR="0022068A" w:rsidRPr="0022068A" w:rsidRDefault="0022068A" w:rsidP="0022068A">
            <w:pPr>
              <w:ind w:right="45"/>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3.1.2.1) consideram-se parcelas de maior relevância técnica para fins de aferição da qualificação técnico-operacional da sociedade empresária licitante a execução de:</w:t>
            </w:r>
          </w:p>
          <w:p w14:paraId="3B5427D0" w14:textId="77777777" w:rsidR="0022068A" w:rsidRPr="0022068A" w:rsidRDefault="0022068A" w:rsidP="0022068A">
            <w:pPr>
              <w:ind w:left="600" w:right="45"/>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3.1.2.1.1) </w:t>
            </w:r>
            <w:r w:rsidRPr="0022068A">
              <w:rPr>
                <w:rFonts w:ascii="Times New Roman" w:eastAsia="Times New Roman" w:hAnsi="Times New Roman" w:cs="Times New Roman"/>
                <w:color w:val="000000"/>
              </w:rPr>
              <w:t> 450 m2 de divisórias em gesso acartonado (</w:t>
            </w:r>
            <w:r w:rsidRPr="0022068A">
              <w:rPr>
                <w:rFonts w:ascii="Times New Roman" w:eastAsia="Times New Roman" w:hAnsi="Times New Roman" w:cs="Times New Roman"/>
                <w:i/>
                <w:iCs/>
                <w:color w:val="000000"/>
              </w:rPr>
              <w:t>drywall</w:t>
            </w:r>
            <w:r w:rsidRPr="0022068A">
              <w:rPr>
                <w:rFonts w:ascii="Times New Roman" w:eastAsia="Times New Roman" w:hAnsi="Times New Roman" w:cs="Times New Roman"/>
                <w:color w:val="000000"/>
              </w:rPr>
              <w:t>), de qualquer tipo, com revestimento vinílico ou melanímico;</w:t>
            </w:r>
          </w:p>
          <w:p w14:paraId="26881DAC" w14:textId="77777777" w:rsidR="0022068A" w:rsidRPr="0022068A" w:rsidRDefault="0022068A" w:rsidP="0022068A">
            <w:pPr>
              <w:ind w:left="600" w:right="45"/>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3.1.2.1.2) 600 m</w:t>
            </w:r>
            <w:r w:rsidRPr="0022068A">
              <w:rPr>
                <w:rFonts w:ascii="Times New Roman" w:eastAsia="Times New Roman" w:hAnsi="Times New Roman" w:cs="Times New Roman"/>
                <w:color w:val="000000"/>
                <w:shd w:val="clear" w:color="auto" w:fill="FFFFFF"/>
                <w:vertAlign w:val="superscript"/>
              </w:rPr>
              <w:t>2</w:t>
            </w:r>
            <w:r w:rsidRPr="0022068A">
              <w:rPr>
                <w:rFonts w:ascii="Times New Roman" w:eastAsia="Times New Roman" w:hAnsi="Times New Roman" w:cs="Times New Roman"/>
                <w:color w:val="000000"/>
                <w:shd w:val="clear" w:color="auto" w:fill="FFFFFF"/>
              </w:rPr>
              <w:t> de piso vinílico.</w:t>
            </w:r>
          </w:p>
          <w:p w14:paraId="4EE7116C" w14:textId="77777777" w:rsidR="0022068A" w:rsidRPr="0022068A" w:rsidRDefault="0022068A" w:rsidP="0022068A">
            <w:pPr>
              <w:ind w:right="45"/>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3.1.3) </w:t>
            </w:r>
            <w:r w:rsidRPr="0022068A">
              <w:rPr>
                <w:rFonts w:ascii="Times New Roman" w:eastAsia="Times New Roman" w:hAnsi="Times New Roman" w:cs="Times New Roman"/>
                <w:b/>
                <w:bCs/>
                <w:color w:val="000000"/>
                <w:shd w:val="clear" w:color="auto" w:fill="FFFFFF"/>
              </w:rPr>
              <w:t>qualificação técnico-profissional</w:t>
            </w:r>
            <w:r w:rsidRPr="0022068A">
              <w:rPr>
                <w:rFonts w:ascii="Times New Roman" w:eastAsia="Times New Roman" w:hAnsi="Times New Roman" w:cs="Times New Roman"/>
                <w:color w:val="000000"/>
                <w:shd w:val="clear" w:color="auto" w:fill="FFFFFF"/>
              </w:rPr>
              <w:t>: atestado(s) de qualificação técnica, expedido(s) por pessoa(s) jurídica(s) de direito público ou privado, devidamente registrado(s) no Conselho Regional de Engenharia e Agronomia – CREA, comprovando a experiência do(s) responsável(is) técnico(s) indicado(s), engenheiro(s) civil(is), em execução de:</w:t>
            </w:r>
          </w:p>
          <w:p w14:paraId="11943015" w14:textId="77777777" w:rsidR="0022068A" w:rsidRPr="0022068A" w:rsidRDefault="0022068A" w:rsidP="0022068A">
            <w:pPr>
              <w:ind w:right="45"/>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3.1.3.1) </w:t>
            </w:r>
            <w:r w:rsidRPr="0022068A">
              <w:rPr>
                <w:rFonts w:ascii="Times New Roman" w:eastAsia="Times New Roman" w:hAnsi="Times New Roman" w:cs="Times New Roman"/>
                <w:color w:val="000000"/>
              </w:rPr>
              <w:t>divisórias em gesso acartonado (</w:t>
            </w:r>
            <w:r w:rsidRPr="0022068A">
              <w:rPr>
                <w:rFonts w:ascii="Times New Roman" w:eastAsia="Times New Roman" w:hAnsi="Times New Roman" w:cs="Times New Roman"/>
                <w:i/>
                <w:iCs/>
                <w:color w:val="000000"/>
              </w:rPr>
              <w:t>drywall</w:t>
            </w:r>
            <w:r w:rsidRPr="0022068A">
              <w:rPr>
                <w:rFonts w:ascii="Times New Roman" w:eastAsia="Times New Roman" w:hAnsi="Times New Roman" w:cs="Times New Roman"/>
                <w:color w:val="000000"/>
              </w:rPr>
              <w:t>), de qualquer tipo, com revestimento vinílico ou melanímico;</w:t>
            </w:r>
          </w:p>
          <w:p w14:paraId="7D0552E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3.1.3.2) piso vinílico.</w:t>
            </w:r>
          </w:p>
          <w:p w14:paraId="504AF18A"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3.1.3.3) O(s) profissional(is) indicado(s) na forma da alínea supra deverá(ão) participar do serviço objeto do contrato, e será admitida a sua substituição por profissional(is) de experiência equivalente ou superior, desde que aprovada pela Administração.</w:t>
            </w:r>
          </w:p>
          <w:p w14:paraId="662111D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1DB5AB9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3.2. Qualificação econômico-financeira:</w:t>
            </w:r>
          </w:p>
          <w:p w14:paraId="5D8379F8"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3.2.1) certidão negativa de falência expedida pelo distribuidor da sede da licitante (</w:t>
            </w:r>
            <w:hyperlink r:id="rId56" w:anchor="art69" w:tgtFrame="_blank" w:history="1">
              <w:r w:rsidRPr="0022068A">
                <w:rPr>
                  <w:rFonts w:ascii="Times New Roman" w:eastAsia="Times New Roman" w:hAnsi="Times New Roman" w:cs="Times New Roman"/>
                  <w:color w:val="0000FF"/>
                  <w:u w:val="single"/>
                  <w:shd w:val="clear" w:color="auto" w:fill="FFFFFF"/>
                </w:rPr>
                <w:t>Lei nº 14.133, de 2021, art. 69, </w:t>
              </w:r>
              <w:r w:rsidRPr="0022068A">
                <w:rPr>
                  <w:rFonts w:ascii="Times New Roman" w:eastAsia="Times New Roman" w:hAnsi="Times New Roman" w:cs="Times New Roman"/>
                  <w:i/>
                  <w:iCs/>
                  <w:color w:val="0000FF"/>
                  <w:u w:val="single"/>
                  <w:shd w:val="clear" w:color="auto" w:fill="FFFFFF"/>
                </w:rPr>
                <w:t>caput</w:t>
              </w:r>
              <w:r w:rsidRPr="0022068A">
                <w:rPr>
                  <w:rFonts w:ascii="Times New Roman" w:eastAsia="Times New Roman" w:hAnsi="Times New Roman" w:cs="Times New Roman"/>
                  <w:color w:val="0000FF"/>
                  <w:u w:val="single"/>
                  <w:shd w:val="clear" w:color="auto" w:fill="FFFFFF"/>
                </w:rPr>
                <w:t>, inciso II</w:t>
              </w:r>
            </w:hyperlink>
            <w:r w:rsidRPr="0022068A">
              <w:rPr>
                <w:rFonts w:ascii="Times New Roman" w:eastAsia="Times New Roman" w:hAnsi="Times New Roman" w:cs="Times New Roman"/>
                <w:color w:val="000000"/>
                <w:shd w:val="clear" w:color="auto" w:fill="FFFFFF"/>
              </w:rPr>
              <w:t>);</w:t>
            </w:r>
          </w:p>
          <w:p w14:paraId="17EB03F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3.2.1.1) É possível a participação de licitante em recuperação judicial, desde que amparada em certidão emitida pela instância judicial competente, evidenciando que a interessada está apta econômica e financeiramente a participar de procedimento licitatório.</w:t>
            </w:r>
          </w:p>
          <w:p w14:paraId="2E03477D"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3.2.2) Índices de Liquidez Geral (LG), Solvência Geral (SG) e Liquidez Corrente (LC), superiores a 1 (um), comprovados mediante a apresentação pela licitante de balanço patrimonial, demonstração de resultado de exercício e demais demonstrações contábeis dos 2 (dois) últimos exercícios sociais e obtidos pela aplicação das seguintes fórmulas:</w:t>
            </w:r>
          </w:p>
          <w:p w14:paraId="4EDA4174" w14:textId="77777777" w:rsidR="0022068A" w:rsidRPr="0022068A" w:rsidRDefault="0022068A" w:rsidP="0022068A">
            <w:pPr>
              <w:ind w:left="600"/>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3.2.2.1) Liquidez Geral (LG) = (Ativo Circulante + Realizável a Longo Prazo)/( Passivo Circulante + Passivo Não Circulante);</w:t>
            </w:r>
          </w:p>
          <w:p w14:paraId="260DDE14" w14:textId="77777777" w:rsidR="0022068A" w:rsidRPr="0022068A" w:rsidRDefault="0022068A" w:rsidP="0022068A">
            <w:pPr>
              <w:ind w:left="600"/>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3.2.2.2) Solvência Geral (SG) = (Ativo Total)/(Passivo Circulante + Passivo não Circulante); e</w:t>
            </w:r>
          </w:p>
          <w:p w14:paraId="7D0D5E0F" w14:textId="77777777" w:rsidR="0022068A" w:rsidRPr="0022068A" w:rsidRDefault="0022068A" w:rsidP="0022068A">
            <w:pPr>
              <w:ind w:left="600"/>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3.2.2.3) Liquidez Corrente (LC) = (Ativo Circulante)/(Passivo Circulante).</w:t>
            </w:r>
          </w:p>
          <w:p w14:paraId="04DE598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3.2.3) C</w:t>
            </w:r>
            <w:r w:rsidRPr="0022068A">
              <w:rPr>
                <w:rFonts w:ascii="Times New Roman" w:eastAsia="Times New Roman" w:hAnsi="Times New Roman" w:cs="Times New Roman"/>
                <w:color w:val="000000"/>
              </w:rPr>
              <w:t xml:space="preserve">aso a licitante apresente resultado inferior ou igual a 1 (um) em qualquer dos índices de Liquidez Geral (LG), Solvência Geral (SG) e Liquidez Corrente (LC), será exigido, para fins de </w:t>
            </w:r>
            <w:r w:rsidRPr="0022068A">
              <w:rPr>
                <w:rFonts w:ascii="Times New Roman" w:eastAsia="Times New Roman" w:hAnsi="Times New Roman" w:cs="Times New Roman"/>
                <w:color w:val="000000"/>
              </w:rPr>
              <w:lastRenderedPageBreak/>
              <w:t>habilitação, patrimônio líquido mínimo de 10% (dez por cento) do valor total estimado da contratação.</w:t>
            </w:r>
          </w:p>
          <w:p w14:paraId="611CDE5D"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3.2.4) A empresas criadas no exercício financeiro da licitação deverão atender a todas as exigências da habilitação e poderão substituir os demonstrativos contábeis pelo balanço de abertura (</w:t>
            </w:r>
            <w:hyperlink r:id="rId57" w:anchor="art65" w:tgtFrame="_blank" w:history="1">
              <w:r w:rsidRPr="0022068A">
                <w:rPr>
                  <w:rFonts w:ascii="Times New Roman" w:eastAsia="Times New Roman" w:hAnsi="Times New Roman" w:cs="Times New Roman"/>
                  <w:color w:val="0000FF"/>
                  <w:u w:val="single"/>
                  <w:shd w:val="clear" w:color="auto" w:fill="FFFFFF"/>
                </w:rPr>
                <w:t>Lei nº 14.133)/2021, art. 65, §1º</w:t>
              </w:r>
            </w:hyperlink>
            <w:r w:rsidRPr="0022068A">
              <w:rPr>
                <w:rFonts w:ascii="Times New Roman" w:eastAsia="Times New Roman" w:hAnsi="Times New Roman" w:cs="Times New Roman"/>
                <w:color w:val="000000"/>
                <w:shd w:val="clear" w:color="auto" w:fill="FFFFFF"/>
              </w:rPr>
              <w:t>).</w:t>
            </w:r>
          </w:p>
          <w:p w14:paraId="2B8B859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3.2.5) O balanço patrimonial, a demonstração de resultado de exercício e demais demonstrações contábeis limitar-se-ão ao último exercício no caso de a pessoa jurídica ter sido constituída há menos de 2 (dois) anos (</w:t>
            </w:r>
            <w:hyperlink r:id="rId58" w:anchor="art69%C2%A76" w:tgtFrame="_blank" w:history="1">
              <w:r w:rsidRPr="0022068A">
                <w:rPr>
                  <w:rFonts w:ascii="Times New Roman" w:eastAsia="Times New Roman" w:hAnsi="Times New Roman" w:cs="Times New Roman"/>
                  <w:color w:val="0000FF"/>
                  <w:u w:val="single"/>
                  <w:shd w:val="clear" w:color="auto" w:fill="FFFFFF"/>
                </w:rPr>
                <w:t>Lei nº 14.133, de 2021, art. 69, §6º</w:t>
              </w:r>
            </w:hyperlink>
            <w:r w:rsidRPr="0022068A">
              <w:rPr>
                <w:rFonts w:ascii="Times New Roman" w:eastAsia="Times New Roman" w:hAnsi="Times New Roman" w:cs="Times New Roman"/>
                <w:color w:val="000000"/>
                <w:shd w:val="clear" w:color="auto" w:fill="FFFFFF"/>
              </w:rPr>
              <w:t>).</w:t>
            </w:r>
          </w:p>
          <w:p w14:paraId="229058E8"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i/>
                <w:iCs/>
                <w:color w:val="000000"/>
                <w:shd w:val="clear" w:color="auto" w:fill="FFFFFF"/>
              </w:rPr>
              <w:t>3.2.6)</w:t>
            </w:r>
            <w:r w:rsidRPr="0022068A">
              <w:rPr>
                <w:rFonts w:ascii="Times New Roman" w:eastAsia="Times New Roman" w:hAnsi="Times New Roman" w:cs="Times New Roman"/>
                <w:i/>
                <w:iCs/>
                <w:color w:val="000000"/>
              </w:rPr>
              <w:t> O atendimento dos índices econômicos previstos neste item deverá ser atestado mediante declaração assinada por profissional habilitado da área contábil, apresentada pelo fornecedor.</w:t>
            </w:r>
          </w:p>
          <w:p w14:paraId="16AF837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6653352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3.2. Critérios de Sustentabilidade:</w:t>
            </w:r>
          </w:p>
          <w:p w14:paraId="212A4F71"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6F365FB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A contratada deverá seguir os critérios de sustentabilidade eventualmente inseridos na descrição do objeto e atender os requisitos do Guia Nacional de Contratações Sustentáveis, o qual prevê para obras e serviços de engenharia:</w:t>
            </w:r>
          </w:p>
          <w:p w14:paraId="1402DC21"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Prevenção de resíduos: buscar não gerar resíduos ou, pelo menos, reduzir a quantidade gerada;</w:t>
            </w:r>
          </w:p>
          <w:p w14:paraId="4CC3A026"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Gestão de resíduos: promover a destinação adequada dos resíduos gerados.</w:t>
            </w:r>
          </w:p>
          <w:p w14:paraId="07E3BA8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4678B0E1" w14:textId="77777777" w:rsidR="0022068A" w:rsidRPr="0022068A" w:rsidRDefault="0022068A" w:rsidP="0022068A">
            <w:pPr>
              <w:numPr>
                <w:ilvl w:val="0"/>
                <w:numId w:val="36"/>
              </w:numPr>
              <w:jc w:val="both"/>
              <w:rPr>
                <w:rFonts w:ascii="Times New Roman" w:eastAsia="Times New Roman" w:hAnsi="Times New Roman" w:cs="Times New Roman"/>
              </w:rPr>
            </w:pPr>
            <w:r w:rsidRPr="0022068A">
              <w:rPr>
                <w:rFonts w:ascii="Times New Roman" w:eastAsia="Times New Roman" w:hAnsi="Times New Roman" w:cs="Times New Roman"/>
              </w:rPr>
              <w:t>A contratada deverá observar as diretrizes, critérios e procedimentos para a gestão dos resíduos da construção civil estabelecidos na Lei nº 12.305/2010 (Política Nacional de Resíduos Sólidos), arts. 3º e 10 da Resolução nº 307, de 5/7/2002, do Conselho Nacional de Meio Ambiente – CONAMA – e Instrução Normativa SLTI/MPOG n° 1, de 19/1/2010.</w:t>
            </w:r>
          </w:p>
          <w:p w14:paraId="1F2672AB" w14:textId="77777777" w:rsidR="0022068A" w:rsidRPr="0022068A" w:rsidRDefault="0022068A" w:rsidP="0022068A">
            <w:pPr>
              <w:numPr>
                <w:ilvl w:val="0"/>
                <w:numId w:val="36"/>
              </w:num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No caso de destinação dos resíduos, a contratada deverá, sob pena de multa, elaborar e implementar Plano de Gerenciamento de Resíduos da Construção Civil (PGRCC) próprio, a ser apresentado ao órgão competente, estabelecendo os procedimentos necessários para a caracterização, triagem, acondicionamento, transporte e destinação ambientalmente adequados dos resíduos, </w:t>
            </w:r>
            <w:r w:rsidRPr="0022068A">
              <w:rPr>
                <w:rFonts w:ascii="Times New Roman" w:eastAsia="Times New Roman" w:hAnsi="Times New Roman" w:cs="Times New Roman"/>
                <w:shd w:val="clear" w:color="auto" w:fill="FFFFFF"/>
              </w:rPr>
              <w:t>em conformidade com as normas da ABNT NBR nºs 15.112, 15.113, 15.114, 15.115 e 15.116, de 2004, devendo ser despejados unicamente em local autorizado pelo município, vedada a disposição em aterros de resíduos domiciliares, área de “bota fora”, encostas, corpos d’água, lotes vagos e áreas protegidas por Lei, bem como em áreas não licenciadas, devendo ser destinados de acordo com os seguintes procedimentos, conforme as classes de resíduos da construção civil estabelecidas no art. 3.º da Resolução CONAMA N.º 307/2002:</w:t>
            </w:r>
          </w:p>
          <w:p w14:paraId="2109D62D"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a) Classe A – deverão ser reutilizados ou reciclados na forma de agregados ou encaminhados a aterro de resíduos Classe A de reservação de material para usos futuros;</w:t>
            </w:r>
          </w:p>
          <w:p w14:paraId="116A3DD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b) Classe B – deverão ser reutilizados, reciclados ou encaminhados a áreas de armazenamento temporário, sendo dispostos de modo a permitir a sua utilização ou reciclagem futura;</w:t>
            </w:r>
          </w:p>
          <w:p w14:paraId="33D30B2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c) Classe C – deverão ser armazenados, transportados e destinados em conformidade com as normas técnicas específicas;</w:t>
            </w:r>
          </w:p>
          <w:p w14:paraId="425F3A19"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d) Classe D – deverão ser armazenados, transportados e destinados em conformidade com as normas técnicas específicas;</w:t>
            </w:r>
          </w:p>
          <w:p w14:paraId="5A4498A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14A090F7" w14:textId="77777777" w:rsidR="0022068A" w:rsidRPr="0022068A" w:rsidRDefault="0022068A" w:rsidP="0022068A">
            <w:pPr>
              <w:numPr>
                <w:ilvl w:val="0"/>
                <w:numId w:val="37"/>
              </w:numPr>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lastRenderedPageBreak/>
              <w:t>O </w:t>
            </w:r>
            <w:r w:rsidRPr="0022068A">
              <w:rPr>
                <w:rFonts w:ascii="Times New Roman" w:eastAsia="Times New Roman" w:hAnsi="Times New Roman" w:cs="Times New Roman"/>
              </w:rPr>
              <w:t>PGRCC, nas condições determinadas pela Resolução CONAMA n.º 307, de 5/7/2002, deverá ser estruturado em conformidade com o modelo especificado pelos órgãos competentes.</w:t>
            </w:r>
          </w:p>
          <w:p w14:paraId="6EE60ED9" w14:textId="77777777" w:rsidR="0022068A" w:rsidRPr="0022068A" w:rsidRDefault="0022068A" w:rsidP="0022068A">
            <w:pPr>
              <w:numPr>
                <w:ilvl w:val="0"/>
                <w:numId w:val="37"/>
              </w:num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Para efeito de fiscalização, todos os resíduos removidos deverão estar acompanhados de Controle de Transporte de Resíduos, em conformidade com as normas da Agência Brasileira de Normas Técnica – ABNT;</w:t>
            </w:r>
          </w:p>
          <w:p w14:paraId="0AD480BD" w14:textId="77777777" w:rsidR="0022068A" w:rsidRPr="0022068A" w:rsidRDefault="0022068A" w:rsidP="0022068A">
            <w:pPr>
              <w:numPr>
                <w:ilvl w:val="0"/>
                <w:numId w:val="37"/>
              </w:num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Além do disposto acima, </w:t>
            </w:r>
            <w:r w:rsidRPr="0022068A">
              <w:rPr>
                <w:rFonts w:ascii="Times New Roman" w:eastAsia="Times New Roman" w:hAnsi="Times New Roman" w:cs="Times New Roman"/>
                <w:shd w:val="clear" w:color="auto" w:fill="FFFFFF"/>
              </w:rPr>
              <w:t>a contratada deverá adotar as seguintes práticas de sustentabilidade na execução dos serviços, </w:t>
            </w:r>
            <w:r w:rsidRPr="0022068A">
              <w:rPr>
                <w:rFonts w:ascii="Times New Roman" w:eastAsia="Times New Roman" w:hAnsi="Times New Roman" w:cs="Times New Roman"/>
              </w:rPr>
              <w:t>n</w:t>
            </w:r>
            <w:r w:rsidRPr="0022068A">
              <w:rPr>
                <w:rFonts w:ascii="Times New Roman" w:eastAsia="Times New Roman" w:hAnsi="Times New Roman" w:cs="Times New Roman"/>
                <w:shd w:val="clear" w:color="auto" w:fill="FFFFFF"/>
              </w:rPr>
              <w:t>os termos do ANEXO V da Instrução Normativa SLTI/MPOG n.º 5, de 26/05/2017, da Instrução Normativa SLTI no. 1, de 19/01/2010, e da Resolução CONAMA n.º 307, de 5/7/2002:</w:t>
            </w:r>
          </w:p>
          <w:p w14:paraId="155B8756"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a) racionalizar o uso de substâncias potencialmente tóxicas;</w:t>
            </w:r>
          </w:p>
          <w:p w14:paraId="7363BC51"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b) substituir, sempre que possível, as substâncias tóxicas por outras atóxicas ou de menor toxicidade;</w:t>
            </w:r>
          </w:p>
          <w:p w14:paraId="543C539B"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c) fornecer aos empregados os equipamentos de segurança que se fizerem necessários para a execução de serviços;</w:t>
            </w:r>
          </w:p>
          <w:p w14:paraId="2960359B"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d) prever a destinação ambiental adequada das pilhas e baterias usadas ou inservíveis, segundo disposto na Resolução CONAMA no 257, de 30 de junho de 1999;</w:t>
            </w:r>
          </w:p>
          <w:p w14:paraId="6AF53C0B"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e) priorizar o emprego de mão de obra, materiais, tecnologias e matérias-primas de origem local na execução dos serviços;</w:t>
            </w:r>
          </w:p>
          <w:p w14:paraId="5D0D6FCD"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f) Quando do fornecimento de peças, adotar o disposto no art. 5º da Instrução Normativa SLTI/MPOG nº 01/2010, que trata dos critérios de sustentabilidade ambiental para aquisição de bens, a qual preconiza que:</w:t>
            </w:r>
          </w:p>
          <w:p w14:paraId="6786E469"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f.1) os bens sejam construídos, no todo ou em parte, por material reciclado, atóxico e biodegradável, conforme ABNT NBR – 15448-1 e 15448-2;</w:t>
            </w:r>
          </w:p>
          <w:p w14:paraId="3CF58149"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f.2) que sejam observados os requisitos ambientais para a obtenção de certificação do Instituto Nacional de Metrologia, Normalização e Qualidade Industrial – INMETRO como produtos sustentáveis ou de menor impacto ambiental em relação aos seus similares;</w:t>
            </w:r>
          </w:p>
          <w:p w14:paraId="316DB200" w14:textId="77777777" w:rsidR="0022068A" w:rsidRPr="0022068A" w:rsidRDefault="0022068A" w:rsidP="0022068A">
            <w:pPr>
              <w:ind w:left="1440"/>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t>g) submeter as embalagens de tintas usadas na obra ao sistema de logística reversa, conforme os requisitos da Lei nº 12.305/2010, que contemple a destinação ambientalmente adequada dos resíduos de tintas presentes nas embalagens.</w:t>
            </w:r>
          </w:p>
          <w:p w14:paraId="585273BA"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6E2E9C9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7FE76B5A" w14:textId="77777777" w:rsidR="0022068A" w:rsidRPr="0022068A" w:rsidRDefault="0022068A" w:rsidP="0022068A">
      <w:pPr>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shd w:val="clear" w:color="auto" w:fill="FFFFFF"/>
        </w:rPr>
        <w:lastRenderedPageBreak/>
        <w:t>* Sem prejuízo da habilitação fiscal, social e trabalhista, prevista no edital do certame licitatório ou apenas no termo de referência que não integre o edital, caso não se trate de licitação. </w:t>
      </w:r>
    </w:p>
    <w:p w14:paraId="6C0E51A1"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7C5E8A17"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0" w:type="auto"/>
        <w:tblCellMar>
          <w:left w:w="0" w:type="dxa"/>
          <w:right w:w="0" w:type="dxa"/>
        </w:tblCellMar>
        <w:tblLook w:val="04A0" w:firstRow="1" w:lastRow="0" w:firstColumn="1" w:lastColumn="0" w:noHBand="0" w:noVBand="1"/>
      </w:tblPr>
      <w:tblGrid>
        <w:gridCol w:w="9490"/>
      </w:tblGrid>
      <w:tr w:rsidR="0022068A" w:rsidRPr="0022068A" w14:paraId="0E928B96" w14:textId="77777777" w:rsidTr="004E090F">
        <w:tc>
          <w:tcPr>
            <w:tcW w:w="9490" w:type="dxa"/>
            <w:tcBorders>
              <w:top w:val="single" w:sz="6" w:space="0" w:color="000000"/>
              <w:left w:val="single" w:sz="6" w:space="0" w:color="000000"/>
              <w:bottom w:val="single" w:sz="6" w:space="0" w:color="000000"/>
              <w:right w:val="single" w:sz="6" w:space="0" w:color="000000"/>
            </w:tcBorders>
            <w:shd w:val="clear" w:color="auto" w:fill="E7E6E6"/>
            <w:hideMark/>
          </w:tcPr>
          <w:p w14:paraId="51E49741" w14:textId="77777777" w:rsidR="0022068A" w:rsidRPr="0022068A" w:rsidRDefault="0022068A" w:rsidP="0022068A">
            <w:pPr>
              <w:divId w:val="762071773"/>
              <w:rPr>
                <w:rFonts w:ascii="Times New Roman" w:eastAsia="Times New Roman" w:hAnsi="Times New Roman" w:cs="Times New Roman"/>
              </w:rPr>
            </w:pPr>
            <w:r w:rsidRPr="0022068A">
              <w:rPr>
                <w:rFonts w:ascii="Times New Roman" w:eastAsia="Times New Roman" w:hAnsi="Times New Roman" w:cs="Times New Roman"/>
              </w:rPr>
              <w:t> </w:t>
            </w:r>
          </w:p>
          <w:p w14:paraId="498B7F0A"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0795881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4. Levantamento de mercado</w:t>
            </w:r>
          </w:p>
        </w:tc>
      </w:tr>
      <w:tr w:rsidR="0022068A" w:rsidRPr="0022068A" w14:paraId="2A9A6D6A" w14:textId="77777777" w:rsidTr="004E090F">
        <w:tc>
          <w:tcPr>
            <w:tcW w:w="9490" w:type="dxa"/>
            <w:tcBorders>
              <w:top w:val="single" w:sz="6" w:space="0" w:color="000000"/>
              <w:left w:val="single" w:sz="6" w:space="0" w:color="000000"/>
              <w:bottom w:val="single" w:sz="6" w:space="0" w:color="000000"/>
              <w:right w:val="single" w:sz="6" w:space="0" w:color="000000"/>
            </w:tcBorders>
            <w:hideMark/>
          </w:tcPr>
          <w:p w14:paraId="2701B9EF"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0846C165"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Os serviços objeto desse estudo são executados por empresas de engenharia, especializadas em obras civis, utilizando diversos tipos de materiais e obedecendo a um layout previamente definido.</w:t>
            </w:r>
          </w:p>
          <w:p w14:paraId="1D7602A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lastRenderedPageBreak/>
              <w:t> </w:t>
            </w:r>
          </w:p>
          <w:p w14:paraId="53518F86"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O mercado oferece diversas soluções para divisórias e revestimento de piso, que foram analisadas nas contratações anteriores (1ª e 2ª etapas), sendo a solução escolhida a que ofereceu a melhor relação custo/benefício: gesso acartonado RU e piso vinílico.</w:t>
            </w:r>
          </w:p>
          <w:p w14:paraId="7AFBD800"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tc>
      </w:tr>
    </w:tbl>
    <w:p w14:paraId="01644744"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 </w:t>
      </w:r>
    </w:p>
    <w:p w14:paraId="7F0EA150"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0" w:type="auto"/>
        <w:tblCellMar>
          <w:left w:w="0" w:type="dxa"/>
          <w:right w:w="0" w:type="dxa"/>
        </w:tblCellMar>
        <w:tblLook w:val="04A0" w:firstRow="1" w:lastRow="0" w:firstColumn="1" w:lastColumn="0" w:noHBand="0" w:noVBand="1"/>
      </w:tblPr>
      <w:tblGrid>
        <w:gridCol w:w="9490"/>
      </w:tblGrid>
      <w:tr w:rsidR="0022068A" w:rsidRPr="0022068A" w14:paraId="0AF62EEA" w14:textId="77777777" w:rsidTr="004E090F">
        <w:tc>
          <w:tcPr>
            <w:tcW w:w="9490" w:type="dxa"/>
            <w:tcBorders>
              <w:top w:val="single" w:sz="6" w:space="0" w:color="000000"/>
              <w:left w:val="single" w:sz="6" w:space="0" w:color="000000"/>
              <w:bottom w:val="single" w:sz="6" w:space="0" w:color="000000"/>
              <w:right w:val="single" w:sz="6" w:space="0" w:color="000000"/>
            </w:tcBorders>
            <w:shd w:val="clear" w:color="auto" w:fill="E7E6E6"/>
            <w:hideMark/>
          </w:tcPr>
          <w:p w14:paraId="6F4F814F" w14:textId="77777777" w:rsidR="0022068A" w:rsidRPr="0022068A" w:rsidRDefault="0022068A" w:rsidP="0022068A">
            <w:pPr>
              <w:divId w:val="2051218488"/>
              <w:rPr>
                <w:rFonts w:ascii="Times New Roman" w:eastAsia="Times New Roman" w:hAnsi="Times New Roman" w:cs="Times New Roman"/>
              </w:rPr>
            </w:pPr>
            <w:r w:rsidRPr="0022068A">
              <w:rPr>
                <w:rFonts w:ascii="Times New Roman" w:eastAsia="Times New Roman" w:hAnsi="Times New Roman" w:cs="Times New Roman"/>
              </w:rPr>
              <w:t> </w:t>
            </w:r>
          </w:p>
          <w:p w14:paraId="582093D5"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74D42E0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5. Descrição da solução como um todo*</w:t>
            </w:r>
          </w:p>
        </w:tc>
      </w:tr>
      <w:tr w:rsidR="0022068A" w:rsidRPr="0022068A" w14:paraId="76E3CFF8" w14:textId="77777777" w:rsidTr="004E090F">
        <w:tc>
          <w:tcPr>
            <w:tcW w:w="9490" w:type="dxa"/>
            <w:tcBorders>
              <w:top w:val="single" w:sz="6" w:space="0" w:color="000000"/>
              <w:left w:val="single" w:sz="6" w:space="0" w:color="000000"/>
              <w:bottom w:val="single" w:sz="6" w:space="0" w:color="000000"/>
              <w:right w:val="single" w:sz="6" w:space="0" w:color="000000"/>
            </w:tcBorders>
            <w:hideMark/>
          </w:tcPr>
          <w:p w14:paraId="21728A5F"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42331D4D"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A presente contratação mantém a solução definida nas contratações das etapas anteriores, de modo a proporcionar os mesmos critérios técnicos/materiais empregados e a estética.</w:t>
            </w:r>
          </w:p>
          <w:p w14:paraId="3DF7F50E"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r w:rsidRPr="0022068A">
              <w:rPr>
                <w:rFonts w:ascii="Times New Roman" w:eastAsia="Times New Roman" w:hAnsi="Times New Roman" w:cs="Times New Roman"/>
                <w:b/>
                <w:bCs/>
              </w:rPr>
              <w:t>Das contratações anteriores, tem-se</w:t>
            </w:r>
            <w:r w:rsidRPr="0022068A">
              <w:rPr>
                <w:rFonts w:ascii="Times New Roman" w:eastAsia="Times New Roman" w:hAnsi="Times New Roman" w:cs="Times New Roman"/>
              </w:rPr>
              <w:t>:</w:t>
            </w:r>
          </w:p>
          <w:p w14:paraId="6C80EB0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28C48C29"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Quanto à escolha da solução técnica/construtiva, considerando o item mais relevante dessa contratação, as divisórias, a Equipe de Planejamento da Contratação fez contato com empresas do ramo em questão, para definir o ponto de partida dos estudos para a escolha do material a ser adotado.</w:t>
            </w:r>
          </w:p>
          <w:p w14:paraId="1741D20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5323BEF8"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Dentre as possibilidades oferecidas pelo mercado, optou-se por iniciar os estudos relativos a </w:t>
            </w:r>
            <w:r w:rsidRPr="0022068A">
              <w:rPr>
                <w:rFonts w:ascii="Times New Roman" w:eastAsia="Times New Roman" w:hAnsi="Times New Roman" w:cs="Times New Roman"/>
                <w:b/>
                <w:bCs/>
                <w:color w:val="000000"/>
                <w:shd w:val="clear" w:color="auto" w:fill="FFFFFF"/>
              </w:rPr>
              <w:t>painéis em MDP</w:t>
            </w:r>
            <w:r w:rsidRPr="0022068A">
              <w:rPr>
                <w:rFonts w:ascii="Times New Roman" w:eastAsia="Times New Roman" w:hAnsi="Times New Roman" w:cs="Times New Roman"/>
                <w:color w:val="000000"/>
                <w:shd w:val="clear" w:color="auto" w:fill="FFFFFF"/>
              </w:rPr>
              <w:t>. Sendo assim, obteve-se catálogos e propostas de preços, além de uma Ata de Registro de Preços da Diretoria de Abastecimento da Marinha/RJ - Pregão Eletrônico 29/2020 (Comprasnet). </w:t>
            </w:r>
          </w:p>
          <w:p w14:paraId="1D621B2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Dando continuidade, foi realizada visita ao Tribunal de Contas do Estado de Pernambuco, juntamente com a direção do foro, para conhecimento do material utilizado para divisórias de suas salas, no caso, </w:t>
            </w:r>
            <w:r w:rsidRPr="0022068A">
              <w:rPr>
                <w:rFonts w:ascii="Times New Roman" w:eastAsia="Times New Roman" w:hAnsi="Times New Roman" w:cs="Times New Roman"/>
                <w:b/>
                <w:bCs/>
                <w:color w:val="000000"/>
                <w:shd w:val="clear" w:color="auto" w:fill="FFFFFF"/>
              </w:rPr>
              <w:t>gesso acartonado (</w:t>
            </w:r>
            <w:r w:rsidRPr="0022068A">
              <w:rPr>
                <w:rFonts w:ascii="Times New Roman" w:eastAsia="Times New Roman" w:hAnsi="Times New Roman" w:cs="Times New Roman"/>
                <w:b/>
                <w:bCs/>
                <w:i/>
                <w:iCs/>
                <w:color w:val="000000"/>
                <w:shd w:val="clear" w:color="auto" w:fill="FFFFFF"/>
              </w:rPr>
              <w:t>drywall)</w:t>
            </w:r>
            <w:r w:rsidRPr="0022068A">
              <w:rPr>
                <w:rFonts w:ascii="Times New Roman" w:eastAsia="Times New Roman" w:hAnsi="Times New Roman" w:cs="Times New Roman"/>
                <w:b/>
                <w:bCs/>
                <w:color w:val="000000"/>
                <w:shd w:val="clear" w:color="auto" w:fill="FFFFFF"/>
              </w:rPr>
              <w:t> resistente à umidade, com aplicação de revestimento vinílico.</w:t>
            </w:r>
          </w:p>
          <w:p w14:paraId="57B909C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70B7EF6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Ambas as soluções analisadas atendem aos critérios de conforto térmico, acústico, estético e facilidade de manutenção, razões pelas quais foram alvo de atenção da Equipe de Planejamento da Contratação.</w:t>
            </w:r>
          </w:p>
          <w:p w14:paraId="5B6733E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213F12D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Conclusão: </w:t>
            </w:r>
          </w:p>
          <w:p w14:paraId="0BC2877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Sendo assim, comparando-se os resultados obtidos na pesquisa de preços, evidenciou-se que as divisórias em gesso acartonado (</w:t>
            </w:r>
            <w:r w:rsidRPr="0022068A">
              <w:rPr>
                <w:rFonts w:ascii="Times New Roman" w:eastAsia="Times New Roman" w:hAnsi="Times New Roman" w:cs="Times New Roman"/>
                <w:i/>
                <w:iCs/>
                <w:color w:val="000000"/>
                <w:shd w:val="clear" w:color="auto" w:fill="FFFFFF"/>
              </w:rPr>
              <w:t>drywall)</w:t>
            </w:r>
            <w:r w:rsidRPr="0022068A">
              <w:rPr>
                <w:rFonts w:ascii="Times New Roman" w:eastAsia="Times New Roman" w:hAnsi="Times New Roman" w:cs="Times New Roman"/>
                <w:color w:val="000000"/>
                <w:shd w:val="clear" w:color="auto" w:fill="FFFFFF"/>
              </w:rPr>
              <w:t> resistente à umidade, com aplicação de revestimento vinílico, apresentou maior vantajosidade em relação à solução em painel MDP. </w:t>
            </w:r>
          </w:p>
          <w:p w14:paraId="40D4A7E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3939BBBB"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tc>
      </w:tr>
    </w:tbl>
    <w:p w14:paraId="1CAE5189" w14:textId="77777777" w:rsidR="0022068A" w:rsidRPr="0022068A" w:rsidRDefault="0022068A" w:rsidP="0022068A">
      <w:pPr>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shd w:val="clear" w:color="auto" w:fill="FFFFFF"/>
        </w:rPr>
        <w:t>*inclusive das exigências relacionadas à manutenção e à assistência técnica, quando for o caso, acompanhada das justificativas técnica e econômica da escolha do tipo de solução.</w:t>
      </w:r>
    </w:p>
    <w:p w14:paraId="667AB2BC"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9631" w:type="dxa"/>
        <w:tblCellMar>
          <w:left w:w="0" w:type="dxa"/>
          <w:right w:w="0" w:type="dxa"/>
        </w:tblCellMar>
        <w:tblLook w:val="04A0" w:firstRow="1" w:lastRow="0" w:firstColumn="1" w:lastColumn="0" w:noHBand="0" w:noVBand="1"/>
      </w:tblPr>
      <w:tblGrid>
        <w:gridCol w:w="9631"/>
      </w:tblGrid>
      <w:tr w:rsidR="0022068A" w:rsidRPr="0022068A" w14:paraId="537ECACA" w14:textId="77777777" w:rsidTr="004E090F">
        <w:tc>
          <w:tcPr>
            <w:tcW w:w="9631" w:type="dxa"/>
            <w:tcBorders>
              <w:top w:val="single" w:sz="6" w:space="0" w:color="000000"/>
              <w:left w:val="single" w:sz="6" w:space="0" w:color="000000"/>
              <w:bottom w:val="single" w:sz="6" w:space="0" w:color="000000"/>
              <w:right w:val="single" w:sz="6" w:space="0" w:color="000000"/>
            </w:tcBorders>
            <w:shd w:val="clear" w:color="auto" w:fill="E7E6E6"/>
            <w:hideMark/>
          </w:tcPr>
          <w:p w14:paraId="0C27B875" w14:textId="77777777" w:rsidR="0022068A" w:rsidRPr="0022068A" w:rsidRDefault="0022068A" w:rsidP="0022068A">
            <w:pPr>
              <w:divId w:val="492373446"/>
              <w:rPr>
                <w:rFonts w:ascii="Times New Roman" w:eastAsia="Times New Roman" w:hAnsi="Times New Roman" w:cs="Times New Roman"/>
              </w:rPr>
            </w:pPr>
            <w:r w:rsidRPr="0022068A">
              <w:rPr>
                <w:rFonts w:ascii="Times New Roman" w:eastAsia="Times New Roman" w:hAnsi="Times New Roman" w:cs="Times New Roman"/>
              </w:rPr>
              <w:t> </w:t>
            </w:r>
          </w:p>
          <w:p w14:paraId="6ADC1207"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17AC9938"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6. Estimativa das quantidades* </w:t>
            </w:r>
          </w:p>
        </w:tc>
      </w:tr>
      <w:tr w:rsidR="0022068A" w:rsidRPr="0022068A" w14:paraId="3122C68A" w14:textId="77777777" w:rsidTr="004E090F">
        <w:tc>
          <w:tcPr>
            <w:tcW w:w="9631" w:type="dxa"/>
            <w:tcBorders>
              <w:top w:val="single" w:sz="6" w:space="0" w:color="000000"/>
              <w:left w:val="single" w:sz="6" w:space="0" w:color="000000"/>
              <w:bottom w:val="single" w:sz="6" w:space="0" w:color="000000"/>
              <w:right w:val="single" w:sz="6" w:space="0" w:color="000000"/>
            </w:tcBorders>
            <w:hideMark/>
          </w:tcPr>
          <w:p w14:paraId="4236923B"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4294BC06"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lastRenderedPageBreak/>
              <w:t>A equipe técnica da Seção de Administração Predial e Engenharia realizou visitas aos locais a serem requalificados e conversou com a direção da SECAD para levar em consideração as demandas da instituição. </w:t>
            </w:r>
          </w:p>
          <w:p w14:paraId="5EFDFCCF" w14:textId="77777777" w:rsidR="0022068A" w:rsidRPr="0022068A" w:rsidRDefault="0022068A" w:rsidP="0022068A">
            <w:p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Em seguida, foram feitos diversos estudos de </w:t>
            </w:r>
            <w:r w:rsidRPr="0022068A">
              <w:rPr>
                <w:rFonts w:ascii="Times New Roman" w:eastAsia="Times New Roman" w:hAnsi="Times New Roman" w:cs="Times New Roman"/>
                <w:i/>
                <w:iCs/>
                <w:color w:val="000000"/>
                <w:shd w:val="clear" w:color="auto" w:fill="FFFFFF"/>
              </w:rPr>
              <w:t>layout</w:t>
            </w:r>
            <w:r w:rsidRPr="0022068A">
              <w:rPr>
                <w:rFonts w:ascii="Times New Roman" w:eastAsia="Times New Roman" w:hAnsi="Times New Roman" w:cs="Times New Roman"/>
                <w:color w:val="000000"/>
                <w:shd w:val="clear" w:color="auto" w:fill="FFFFFF"/>
              </w:rPr>
              <w:t> para o 3º pavimento até se obter um projeto final aprovado pelas partes interessadas.</w:t>
            </w:r>
          </w:p>
          <w:p w14:paraId="50D867BE" w14:textId="77777777" w:rsidR="0022068A" w:rsidRPr="0022068A" w:rsidRDefault="0022068A" w:rsidP="0022068A">
            <w:pPr>
              <w:spacing w:before="100" w:beforeAutospacing="1"/>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Com base nesse projeto, foram realizados os levantamentos dos quantitativos da planilha de itens que foram utilizados para mensuração do custo da reforma.</w:t>
            </w:r>
          </w:p>
          <w:p w14:paraId="1910B5F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1E2759E0" w14:textId="77777777" w:rsidR="0022068A" w:rsidRPr="0022068A" w:rsidRDefault="0022068A" w:rsidP="0022068A">
      <w:pPr>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shd w:val="clear" w:color="auto" w:fill="FFFFFF"/>
        </w:rPr>
        <w:lastRenderedPageBreak/>
        <w:t>* As estimativas de quantidades estão acompanhadas de memórias de cálculo e documentos que lhes dão suporte, tendo sido consideradas as interdependências com outras contratações.</w:t>
      </w:r>
    </w:p>
    <w:p w14:paraId="66AFB3A0" w14:textId="77777777" w:rsidR="0022068A" w:rsidRPr="0022068A" w:rsidRDefault="0022068A" w:rsidP="0022068A">
      <w:pPr>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7D8AE560"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0" w:type="auto"/>
        <w:tblCellMar>
          <w:left w:w="0" w:type="dxa"/>
          <w:right w:w="0" w:type="dxa"/>
        </w:tblCellMar>
        <w:tblLook w:val="04A0" w:firstRow="1" w:lastRow="0" w:firstColumn="1" w:lastColumn="0" w:noHBand="0" w:noVBand="1"/>
      </w:tblPr>
      <w:tblGrid>
        <w:gridCol w:w="9622"/>
      </w:tblGrid>
      <w:tr w:rsidR="0022068A" w:rsidRPr="0022068A" w14:paraId="06C5CD89" w14:textId="77777777" w:rsidTr="0022068A">
        <w:tc>
          <w:tcPr>
            <w:tcW w:w="8490" w:type="dxa"/>
            <w:tcBorders>
              <w:top w:val="single" w:sz="6" w:space="0" w:color="000000"/>
              <w:left w:val="single" w:sz="6" w:space="0" w:color="000000"/>
              <w:bottom w:val="single" w:sz="6" w:space="0" w:color="000000"/>
              <w:right w:val="single" w:sz="6" w:space="0" w:color="000000"/>
            </w:tcBorders>
            <w:shd w:val="clear" w:color="auto" w:fill="E7E6E6"/>
            <w:hideMark/>
          </w:tcPr>
          <w:p w14:paraId="548E956D" w14:textId="77777777" w:rsidR="0022068A" w:rsidRPr="0022068A" w:rsidRDefault="0022068A" w:rsidP="0022068A">
            <w:pPr>
              <w:divId w:val="1166634676"/>
              <w:rPr>
                <w:rFonts w:ascii="Times New Roman" w:eastAsia="Times New Roman" w:hAnsi="Times New Roman" w:cs="Times New Roman"/>
              </w:rPr>
            </w:pPr>
            <w:r w:rsidRPr="0022068A">
              <w:rPr>
                <w:rFonts w:ascii="Times New Roman" w:eastAsia="Times New Roman" w:hAnsi="Times New Roman" w:cs="Times New Roman"/>
              </w:rPr>
              <w:t> </w:t>
            </w:r>
          </w:p>
          <w:p w14:paraId="7D0752AE"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1CFBE67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7. Estimativa do valor da contratação*</w:t>
            </w:r>
          </w:p>
        </w:tc>
      </w:tr>
      <w:tr w:rsidR="0022068A" w:rsidRPr="0022068A" w14:paraId="68AAA2F4" w14:textId="77777777" w:rsidTr="0022068A">
        <w:tc>
          <w:tcPr>
            <w:tcW w:w="8490" w:type="dxa"/>
            <w:tcBorders>
              <w:top w:val="single" w:sz="6" w:space="0" w:color="000000"/>
              <w:left w:val="single" w:sz="6" w:space="0" w:color="000000"/>
              <w:bottom w:val="single" w:sz="6" w:space="0" w:color="000000"/>
              <w:right w:val="single" w:sz="6" w:space="0" w:color="000000"/>
            </w:tcBorders>
            <w:hideMark/>
          </w:tcPr>
          <w:p w14:paraId="6D6AB3DE"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31834735"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Para a formação dos preços da planilha de serviços foram utilizadas as planilhas oficiais do SINAPI/PE, mês de referência maio/25, bem como pesquisa no sítio do Comprasnet. Para os itens que não foram localizados nas fontes citadas anteriormente, foram feitas cotações para definição do preço de mercado.</w:t>
            </w:r>
          </w:p>
          <w:p w14:paraId="144F83F7" w14:textId="77777777" w:rsidR="0022068A" w:rsidRPr="0022068A" w:rsidRDefault="0022068A" w:rsidP="0022068A">
            <w:p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Quanto ao BDI, foi aplicada uma taxa de 25% aos itens da planilha.</w:t>
            </w:r>
          </w:p>
          <w:p w14:paraId="498647B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3F79042D" w14:textId="77777777" w:rsidR="0022068A" w:rsidRPr="0022068A" w:rsidRDefault="0022068A" w:rsidP="0022068A">
            <w:p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Os serviços serão executados no 3o andar do edifício-sede:</w:t>
            </w:r>
          </w:p>
          <w:p w14:paraId="20A21900" w14:textId="77777777" w:rsidR="0022068A" w:rsidRPr="0022068A" w:rsidRDefault="0022068A" w:rsidP="0022068A">
            <w:pPr>
              <w:ind w:left="420"/>
              <w:jc w:val="both"/>
              <w:rPr>
                <w:rFonts w:ascii="Times New Roman" w:eastAsia="Times New Roman" w:hAnsi="Times New Roman" w:cs="Times New Roman"/>
              </w:rPr>
            </w:pPr>
            <w:r w:rsidRPr="0022068A">
              <w:rPr>
                <w:rFonts w:ascii="Times New Roman" w:eastAsia="Times New Roman" w:hAnsi="Times New Roman" w:cs="Times New Roman"/>
              </w:rPr>
              <w:t> </w:t>
            </w:r>
          </w:p>
          <w:p w14:paraId="05A5E90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color w:val="000000"/>
                <w:shd w:val="clear" w:color="auto" w:fill="FFFFFF"/>
              </w:rPr>
              <w:t>-</w:t>
            </w:r>
            <w:r w:rsidRPr="0022068A">
              <w:rPr>
                <w:rFonts w:ascii="Times New Roman" w:eastAsia="Times New Roman" w:hAnsi="Times New Roman" w:cs="Times New Roman"/>
              </w:rPr>
              <w:t>- Remoção das divisórias navais existentes (pela equipe da manutenção predial);</w:t>
            </w:r>
          </w:p>
          <w:p w14:paraId="48E849DD" w14:textId="77777777" w:rsidR="0022068A" w:rsidRPr="0022068A" w:rsidRDefault="0022068A" w:rsidP="0022068A">
            <w:pPr>
              <w:spacing w:before="240"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Substituição das paredes em divisórias navais por divisórias em gesso acartonado, tipo RU, com revestimento vinílico em ambos os lados;</w:t>
            </w:r>
          </w:p>
          <w:p w14:paraId="12668B37" w14:textId="77777777" w:rsidR="0022068A" w:rsidRPr="0022068A" w:rsidRDefault="0022068A" w:rsidP="0022068A">
            <w:pPr>
              <w:spacing w:before="240"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Aplicação de piso vinílico sobre o piso atual e preparação da superfície com autonivelante;</w:t>
            </w:r>
          </w:p>
          <w:p w14:paraId="02F76DFD" w14:textId="77777777" w:rsidR="0022068A" w:rsidRPr="0022068A" w:rsidRDefault="0022068A" w:rsidP="0022068A">
            <w:pPr>
              <w:spacing w:before="240"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Aplicação de revestimento cerâmico;</w:t>
            </w:r>
          </w:p>
          <w:p w14:paraId="69432E71" w14:textId="77777777" w:rsidR="0022068A" w:rsidRPr="0022068A" w:rsidRDefault="0022068A" w:rsidP="0022068A">
            <w:pPr>
              <w:spacing w:before="240"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Aplicação de revestimento vinílico em pilares e vigas;</w:t>
            </w:r>
          </w:p>
          <w:p w14:paraId="51599359" w14:textId="77777777" w:rsidR="0022068A" w:rsidRPr="0022068A" w:rsidRDefault="0022068A" w:rsidP="0022068A">
            <w:pPr>
              <w:spacing w:before="240"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Substituição de portas, fechaduras, vidraçarias, entre outros componentes;</w:t>
            </w:r>
          </w:p>
          <w:p w14:paraId="74769632" w14:textId="77777777" w:rsidR="0022068A" w:rsidRPr="0022068A" w:rsidRDefault="0022068A" w:rsidP="0022068A">
            <w:pPr>
              <w:spacing w:before="240"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 Aplicação de rodapés e demais arremates de finalização, necessários ao acabamento;</w:t>
            </w:r>
          </w:p>
          <w:p w14:paraId="046CE657" w14:textId="77777777" w:rsidR="0022068A" w:rsidRPr="0022068A" w:rsidRDefault="0022068A" w:rsidP="0022068A">
            <w:pPr>
              <w:spacing w:before="240" w:after="165"/>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Modificação do layout existente;</w:t>
            </w:r>
          </w:p>
          <w:p w14:paraId="60CD59EA" w14:textId="77777777" w:rsidR="0022068A" w:rsidRPr="0022068A" w:rsidRDefault="0022068A" w:rsidP="0022068A">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Impermeabilização;</w:t>
            </w:r>
          </w:p>
          <w:p w14:paraId="40FF5CB2" w14:textId="77777777" w:rsidR="0022068A" w:rsidRPr="0022068A" w:rsidRDefault="0022068A" w:rsidP="0022068A">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Serviços elétricos/ lógica;</w:t>
            </w:r>
          </w:p>
          <w:p w14:paraId="1F93E7B7" w14:textId="77777777" w:rsidR="0022068A" w:rsidRPr="0022068A" w:rsidRDefault="0022068A" w:rsidP="0022068A">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Serviços hidrossanitários;</w:t>
            </w:r>
          </w:p>
          <w:p w14:paraId="082D2329" w14:textId="77777777" w:rsidR="0022068A" w:rsidRPr="0022068A" w:rsidRDefault="0022068A" w:rsidP="0022068A">
            <w:pPr>
              <w:spacing w:before="100" w:beforeAutospacing="1" w:after="100" w:afterAutospacing="1"/>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Pintura; </w:t>
            </w:r>
          </w:p>
          <w:p w14:paraId="46AAA0E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 Entre outros que se façam necessários.</w:t>
            </w:r>
          </w:p>
          <w:p w14:paraId="1AEBA2ED"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5CD60BE1"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bl>
            <w:tblPr>
              <w:tblW w:w="9247" w:type="dxa"/>
              <w:tblBorders>
                <w:top w:val="single" w:sz="24" w:space="0" w:color="000000"/>
                <w:left w:val="single" w:sz="24" w:space="0" w:color="000000"/>
                <w:bottom w:val="single" w:sz="24" w:space="0" w:color="000000"/>
                <w:right w:val="single" w:sz="24" w:space="0" w:color="000000"/>
              </w:tblBorders>
              <w:tblCellMar>
                <w:top w:w="15" w:type="dxa"/>
                <w:left w:w="15" w:type="dxa"/>
                <w:bottom w:w="15" w:type="dxa"/>
                <w:right w:w="15" w:type="dxa"/>
              </w:tblCellMar>
              <w:tblLook w:val="04A0" w:firstRow="1" w:lastRow="0" w:firstColumn="1" w:lastColumn="0" w:noHBand="0" w:noVBand="1"/>
            </w:tblPr>
            <w:tblGrid>
              <w:gridCol w:w="834"/>
              <w:gridCol w:w="3588"/>
              <w:gridCol w:w="1722"/>
              <w:gridCol w:w="552"/>
              <w:gridCol w:w="857"/>
              <w:gridCol w:w="833"/>
              <w:gridCol w:w="1201"/>
            </w:tblGrid>
            <w:tr w:rsidR="0022068A" w:rsidRPr="0022068A" w14:paraId="1D06A13E" w14:textId="77777777" w:rsidTr="00E62830">
              <w:trPr>
                <w:trHeight w:val="6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A928FE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ITEM</w:t>
                  </w:r>
                </w:p>
              </w:tc>
              <w:tc>
                <w:tcPr>
                  <w:tcW w:w="3248"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3A7709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SERVIÇOS</w:t>
                  </w:r>
                </w:p>
              </w:tc>
              <w:tc>
                <w:tcPr>
                  <w:tcW w:w="17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49979C1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CÓDIGO</w:t>
                  </w:r>
                </w:p>
              </w:tc>
              <w:tc>
                <w:tcPr>
                  <w:tcW w:w="55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84ADCA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UND</w:t>
                  </w:r>
                </w:p>
              </w:tc>
              <w:tc>
                <w:tcPr>
                  <w:tcW w:w="857"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4B00513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QUANT</w:t>
                  </w:r>
                </w:p>
              </w:tc>
              <w:tc>
                <w:tcPr>
                  <w:tcW w:w="83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663823D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PREÇO UNIT c/ BDI (R$)</w:t>
                  </w:r>
                </w:p>
              </w:tc>
              <w:tc>
                <w:tcPr>
                  <w:tcW w:w="1201"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2C4A55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PREÇO TOTAL c/ BDI (R$)</w:t>
                  </w:r>
                </w:p>
              </w:tc>
            </w:tr>
            <w:tr w:rsidR="0022068A" w:rsidRPr="0022068A" w14:paraId="45093506"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2647D5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4289CA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ADMINISTRAÇÃO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0EF27D"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7958E3"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53CE23"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17EE1A"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A16500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21.980,80</w:t>
                  </w:r>
                </w:p>
              </w:tc>
            </w:tr>
            <w:tr w:rsidR="0022068A" w:rsidRPr="0022068A" w14:paraId="1A218600"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D43F33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D7064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ART</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E18EEE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COMP</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92836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8C771E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68F44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565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70D17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565</w:t>
                  </w:r>
                </w:p>
              </w:tc>
            </w:tr>
            <w:tr w:rsidR="0022068A" w:rsidRPr="0022068A" w14:paraId="6D689090" w14:textId="77777777" w:rsidTr="00E62830">
              <w:trPr>
                <w:trHeight w:val="1800"/>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31E5C7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w:t>
                  </w:r>
                </w:p>
              </w:tc>
              <w:tc>
                <w:tcPr>
                  <w:tcW w:w="3248"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ECDBFA9"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Encarregado geral de obras (mensalista)</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63E70F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40818</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481756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mês</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5819B9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83A483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7.138,60</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EF162C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21.415,80</w:t>
                  </w:r>
                </w:p>
              </w:tc>
            </w:tr>
            <w:tr w:rsidR="0022068A" w:rsidRPr="0022068A" w14:paraId="0F4E101B" w14:textId="77777777" w:rsidTr="00E62830">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F7EDDB2"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 </w:t>
                  </w:r>
                </w:p>
              </w:tc>
              <w:tc>
                <w:tcPr>
                  <w:tcW w:w="3248" w:type="dxa"/>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210BD965"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5E9FC876"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32DA4FBA"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7C316BE2"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0F04AABA"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48" w:type="dxa"/>
                    <w:left w:w="48" w:type="dxa"/>
                    <w:bottom w:w="48" w:type="dxa"/>
                    <w:right w:w="48" w:type="dxa"/>
                  </w:tcMar>
                  <w:vAlign w:val="center"/>
                  <w:hideMark/>
                </w:tcPr>
                <w:p w14:paraId="41164B28"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 </w:t>
                  </w:r>
                </w:p>
              </w:tc>
            </w:tr>
            <w:tr w:rsidR="0022068A" w:rsidRPr="0022068A" w14:paraId="57B38CC8"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0CC95B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98EA1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DEMOLIÇÕES</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5884CA"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AEB0178"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A40207"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2EEB18A"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A1DE3A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3.929,00</w:t>
                  </w:r>
                </w:p>
              </w:tc>
            </w:tr>
            <w:tr w:rsidR="0022068A" w:rsidRPr="0022068A" w14:paraId="3BDEB770"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E2CABF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lastRenderedPageBreak/>
                    <w:t>2.1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CD5435"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Demolição de revestimento cerâmico / granito em piso, de forma manual, sem reaproveitamento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A24414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97633</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BEA353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30742D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89BE1C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31,8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F30BD6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1.313,34</w:t>
                  </w:r>
                </w:p>
              </w:tc>
            </w:tr>
            <w:tr w:rsidR="0022068A" w:rsidRPr="0022068A" w14:paraId="4B982E91" w14:textId="77777777" w:rsidTr="00E62830">
              <w:trPr>
                <w:trHeight w:val="750"/>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A30255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4148844"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Demolição de contrapiso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BC6B8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ORSE        00016</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174DC5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B35394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E39D4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30,4</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E14B60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1.255,52</w:t>
                  </w:r>
                </w:p>
              </w:tc>
            </w:tr>
            <w:tr w:rsidR="0022068A" w:rsidRPr="0022068A" w14:paraId="382A0E88"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83F4C7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F653844"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Remoção de forro PVC e fibromineral, de forma manual, sem reaproveitamento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92C43A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97640</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2CF57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1D1200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EC7ACC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2,55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3C2A2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105,32</w:t>
                  </w:r>
                </w:p>
              </w:tc>
            </w:tr>
            <w:tr w:rsidR="0022068A" w:rsidRPr="0022068A" w14:paraId="3B273268" w14:textId="77777777" w:rsidTr="00E62830">
              <w:trPr>
                <w:trHeight w:val="82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07C54B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CC9E99B"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Ensacamento de areia</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13E14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92123</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AB7733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m³</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ACC8EF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19,5</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495DFE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64,35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4BBFEB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1.254,82</w:t>
                  </w:r>
                </w:p>
              </w:tc>
            </w:tr>
            <w:tr w:rsidR="0022068A" w:rsidRPr="0022068A" w14:paraId="06AE168C"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9C592A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B97E67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PAREDES/DIVISÓRIAS</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7115E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6150D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E67754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0A82C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847D47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203.730,60</w:t>
                  </w:r>
                </w:p>
              </w:tc>
            </w:tr>
            <w:tr w:rsidR="0022068A" w:rsidRPr="0022068A" w14:paraId="30CC037D" w14:textId="77777777" w:rsidTr="00E62830">
              <w:trPr>
                <w:trHeight w:val="2295"/>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FA3B95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3.1</w:t>
                  </w:r>
                </w:p>
              </w:tc>
              <w:tc>
                <w:tcPr>
                  <w:tcW w:w="3248"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70B5A6A"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Parede em gesso acartonado (Dry Wall) tipo RU nas duas faces (resistente à umidade) montantes e guias  70mm alumínio galvanizado, fornecimento e instalação</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998535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96361</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3C34C8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65CFD4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952,07</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86CE21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172,8</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42A2B4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164.517,70</w:t>
                  </w:r>
                </w:p>
              </w:tc>
            </w:tr>
            <w:tr w:rsidR="0022068A" w:rsidRPr="0022068A" w14:paraId="464C1D6B" w14:textId="77777777" w:rsidTr="00E62830">
              <w:trPr>
                <w:trHeight w:val="18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DAE961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w:t>
                  </w:r>
                </w:p>
              </w:tc>
              <w:tc>
                <w:tcPr>
                  <w:tcW w:w="3248"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4DC00B34"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Divisória sanitária, tipo cabine, em mármore polido preto, E = 3cm, assentado com argamassa colante AC III-E, exclusive ferragens</w:t>
                  </w:r>
                </w:p>
              </w:tc>
              <w:tc>
                <w:tcPr>
                  <w:tcW w:w="1722"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B7A9B7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102254</w:t>
                  </w:r>
                </w:p>
              </w:tc>
              <w:tc>
                <w:tcPr>
                  <w:tcW w:w="552"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09ABDCD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143A9B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32,18</w:t>
                  </w:r>
                </w:p>
              </w:tc>
              <w:tc>
                <w:tcPr>
                  <w:tcW w:w="833"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3BD30FF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1.206,30</w:t>
                  </w:r>
                </w:p>
              </w:tc>
              <w:tc>
                <w:tcPr>
                  <w:tcW w:w="1201"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B17ACC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38.818,73</w:t>
                  </w:r>
                </w:p>
              </w:tc>
            </w:tr>
            <w:tr w:rsidR="0022068A" w:rsidRPr="0022068A" w14:paraId="6C86DA87"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111648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4A0334"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Alvenaria de vedação de blocos de gesso de 10 x 50 x 66cm ( espessura 10cm )</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969C76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101158</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A14326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DF88A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189DDE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93,85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1120CE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394,17</w:t>
                  </w:r>
                </w:p>
              </w:tc>
            </w:tr>
            <w:tr w:rsidR="0022068A" w:rsidRPr="0022068A" w14:paraId="71076E92"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C7A659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98A8D3"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b/>
                      <w:bCs/>
                    </w:rPr>
                    <w:t>REVESTIMENTO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191855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6B60B0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D258B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0A18B3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67968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476.270,41</w:t>
                  </w:r>
                </w:p>
              </w:tc>
            </w:tr>
            <w:tr w:rsidR="0022068A" w:rsidRPr="0022068A" w14:paraId="0910EAD7"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529BE9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lastRenderedPageBreak/>
                    <w:t>4.1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8181E4"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Revestimento cerâmico para paredes com placas tipo porcelanato de dimensões 60x60cmcm, aplicada em ambientes de área maior que 10m²</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60FC4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87250</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BAA10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5C0921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135,12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B047B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166,35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BBA0B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22.477,21</w:t>
                  </w:r>
                </w:p>
              </w:tc>
            </w:tr>
            <w:tr w:rsidR="0022068A" w:rsidRPr="0022068A" w14:paraId="5758CEF4" w14:textId="77777777" w:rsidTr="00E62830">
              <w:trPr>
                <w:trHeight w:val="2715"/>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90DFE9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4.2</w:t>
                  </w:r>
                </w:p>
              </w:tc>
              <w:tc>
                <w:tcPr>
                  <w:tcW w:w="3248" w:type="dxa"/>
                  <w:tcBorders>
                    <w:top w:val="nil"/>
                    <w:left w:val="nil"/>
                    <w:bottom w:val="nil"/>
                    <w:right w:val="single" w:sz="8" w:space="0" w:color="auto"/>
                  </w:tcBorders>
                  <w:tcMar>
                    <w:top w:w="48" w:type="dxa"/>
                    <w:left w:w="48" w:type="dxa"/>
                    <w:bottom w:w="48" w:type="dxa"/>
                    <w:right w:w="48" w:type="dxa"/>
                  </w:tcMar>
                  <w:vAlign w:val="center"/>
                  <w:hideMark/>
                </w:tcPr>
                <w:p w14:paraId="58ECC171"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Revestimento vinilico em parede de gesso acartonado, espessura 2mm, linha basic, marca eucatex em réguas 0,25 x 1,20m , na cor Phoenix, assentado com cola de contato Norcola  - Fornecimento e aplicação</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DC5FD0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101727</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F89658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509311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2.160,92</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CADA7D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210</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D0D6E9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453.793,20</w:t>
                  </w:r>
                </w:p>
              </w:tc>
            </w:tr>
            <w:tr w:rsidR="0022068A" w:rsidRPr="0022068A" w14:paraId="70231209" w14:textId="77777777" w:rsidTr="00E62830">
              <w:trPr>
                <w:trHeight w:val="3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5084BA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5</w:t>
                  </w:r>
                </w:p>
              </w:tc>
              <w:tc>
                <w:tcPr>
                  <w:tcW w:w="3248"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2A4ACD1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PISO</w:t>
                  </w:r>
                </w:p>
              </w:tc>
              <w:tc>
                <w:tcPr>
                  <w:tcW w:w="1722"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2AA9E29"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552"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36824437"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5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E7FCA19"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33" w:type="dxa"/>
                  <w:tcBorders>
                    <w:top w:val="single" w:sz="8" w:space="0" w:color="auto"/>
                    <w:left w:val="nil"/>
                    <w:bottom w:val="single" w:sz="8" w:space="0" w:color="auto"/>
                    <w:right w:val="nil"/>
                  </w:tcBorders>
                  <w:tcMar>
                    <w:top w:w="48" w:type="dxa"/>
                    <w:left w:w="48" w:type="dxa"/>
                    <w:bottom w:w="48" w:type="dxa"/>
                    <w:right w:w="48" w:type="dxa"/>
                  </w:tcMar>
                  <w:vAlign w:val="center"/>
                  <w:hideMark/>
                </w:tcPr>
                <w:p w14:paraId="4778EBEF"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201"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5001B4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365.092,51</w:t>
                  </w:r>
                </w:p>
              </w:tc>
            </w:tr>
            <w:tr w:rsidR="0022068A" w:rsidRPr="0022068A" w14:paraId="20B45F25" w14:textId="77777777" w:rsidTr="00E62830">
              <w:trPr>
                <w:trHeight w:val="21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C77D9A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5.1</w:t>
                  </w:r>
                </w:p>
              </w:tc>
              <w:tc>
                <w:tcPr>
                  <w:tcW w:w="3248"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6CE5DB91"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Contrapiso em argamassa traço 1:4 (cimento e areia), preparo manual, aplicado em áreas secas sobre laje, aderido, acabamento não reforçado, espessura 3cm</w:t>
                  </w:r>
                </w:p>
              </w:tc>
              <w:tc>
                <w:tcPr>
                  <w:tcW w:w="1722"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9254C3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87632</w:t>
                  </w:r>
                </w:p>
              </w:tc>
              <w:tc>
                <w:tcPr>
                  <w:tcW w:w="552"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6E92A8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A123DE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8DCFF1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58,65</w:t>
                  </w:r>
                </w:p>
              </w:tc>
              <w:tc>
                <w:tcPr>
                  <w:tcW w:w="1201"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131DB3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2.422,25</w:t>
                  </w:r>
                </w:p>
              </w:tc>
            </w:tr>
            <w:tr w:rsidR="0022068A" w:rsidRPr="0022068A" w14:paraId="6889C213"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2B2D9E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5DFCA8"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Revestimento cerâmico para piso com placas tipo porcelanato  de dimensões 60x60cm,  aplicada em ambientes de área entre 5,00 e 10,00m²</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AB2AA6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87250</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3FDE1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43762A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BCFB19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166,35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DE199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6.870,26</w:t>
                  </w:r>
                </w:p>
              </w:tc>
            </w:tr>
            <w:tr w:rsidR="0022068A" w:rsidRPr="0022068A" w14:paraId="0BDFCEB2" w14:textId="77777777" w:rsidTr="00E62830">
              <w:trPr>
                <w:trHeight w:val="27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7E7408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A3248E"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Piso vinílico espessura 2mm, linha basic, marca Eucatex, em réguas 0,25 x 1,20m, na cor Tucson, assentado com cola, inclusive preparação com autonivelante e primer da Tarket, espessura 3mm,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BE273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101727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7F240D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AE613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1.423,20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D4E83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250</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9DCEF9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355.800,00</w:t>
                  </w:r>
                </w:p>
              </w:tc>
            </w:tr>
            <w:tr w:rsidR="0022068A" w:rsidRPr="0022068A" w14:paraId="57BCB7F1"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409328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lastRenderedPageBreak/>
                    <w:t>6</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FE4DAF6"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b/>
                      <w:bCs/>
                    </w:rPr>
                    <w:t>IMPERMEABILIZAÇÃO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9B0C863"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046091"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F99C61"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AF0F8E6"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896A3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2.593,64</w:t>
                  </w:r>
                </w:p>
              </w:tc>
            </w:tr>
            <w:tr w:rsidR="0022068A" w:rsidRPr="0022068A" w14:paraId="365AA680"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DE96AF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EB9A4CD"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Impermeabilização de superfície com membrana à base de resina acrílica, 3 demãos</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F43E4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98554</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F06736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586EE9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7B25F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62,8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6B4C4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2.593,64</w:t>
                  </w:r>
                </w:p>
              </w:tc>
            </w:tr>
            <w:tr w:rsidR="0022068A" w:rsidRPr="0022068A" w14:paraId="13DF273A"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EB23A6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7</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76E985"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b/>
                      <w:bCs/>
                    </w:rPr>
                    <w:t>VIDRO/FERRAGENS</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AE948F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2A107A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B0001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004B7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5B2D2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20.678,42</w:t>
                  </w:r>
                </w:p>
              </w:tc>
            </w:tr>
            <w:tr w:rsidR="0022068A" w:rsidRPr="0022068A" w14:paraId="023089EF" w14:textId="77777777" w:rsidTr="00E62830">
              <w:trPr>
                <w:trHeight w:val="1815"/>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2F0A68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7.1</w:t>
                  </w:r>
                </w:p>
              </w:tc>
              <w:tc>
                <w:tcPr>
                  <w:tcW w:w="3248" w:type="dxa"/>
                  <w:tcBorders>
                    <w:top w:val="nil"/>
                    <w:left w:val="nil"/>
                    <w:bottom w:val="nil"/>
                    <w:right w:val="single" w:sz="8" w:space="0" w:color="auto"/>
                  </w:tcBorders>
                  <w:tcMar>
                    <w:top w:w="48" w:type="dxa"/>
                    <w:left w:w="48" w:type="dxa"/>
                    <w:bottom w:w="48" w:type="dxa"/>
                    <w:right w:w="48" w:type="dxa"/>
                  </w:tcMar>
                  <w:vAlign w:val="center"/>
                  <w:hideMark/>
                </w:tcPr>
                <w:p w14:paraId="153237D5"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Vidro incolor, 4mm de espessura, incluso, baguete, ferragens,  com perfis em aço na cor branca, cinza ou preta - fornecimento e instalação</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2949A4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102162</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9F0777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923842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55,52</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292361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372,45</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E3213D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20.678,42</w:t>
                  </w:r>
                </w:p>
              </w:tc>
            </w:tr>
            <w:tr w:rsidR="0022068A" w:rsidRPr="0022068A" w14:paraId="2875626F" w14:textId="77777777" w:rsidTr="00E62830">
              <w:trPr>
                <w:trHeight w:val="315"/>
              </w:trPr>
              <w:tc>
                <w:tcPr>
                  <w:tcW w:w="834" w:type="dxa"/>
                  <w:tcBorders>
                    <w:top w:val="single" w:sz="8" w:space="0" w:color="auto"/>
                    <w:left w:val="single" w:sz="8" w:space="0" w:color="auto"/>
                    <w:bottom w:val="single" w:sz="8" w:space="0" w:color="auto"/>
                    <w:right w:val="single" w:sz="4" w:space="0" w:color="auto"/>
                  </w:tcBorders>
                  <w:tcMar>
                    <w:top w:w="48" w:type="dxa"/>
                    <w:left w:w="48" w:type="dxa"/>
                    <w:bottom w:w="48" w:type="dxa"/>
                    <w:right w:w="48" w:type="dxa"/>
                  </w:tcMar>
                  <w:vAlign w:val="center"/>
                  <w:hideMark/>
                </w:tcPr>
                <w:p w14:paraId="1B28535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8</w:t>
                  </w:r>
                </w:p>
              </w:tc>
              <w:tc>
                <w:tcPr>
                  <w:tcW w:w="3248"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75120F50"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b/>
                      <w:bCs/>
                    </w:rPr>
                    <w:t>PORTAS  /  VERGAS</w:t>
                  </w:r>
                </w:p>
              </w:tc>
              <w:tc>
                <w:tcPr>
                  <w:tcW w:w="1722"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50E277A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1B1645B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407D992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single" w:sz="8" w:space="0" w:color="auto"/>
                    <w:left w:val="single" w:sz="4" w:space="0" w:color="auto"/>
                    <w:bottom w:val="single" w:sz="8" w:space="0" w:color="auto"/>
                    <w:right w:val="single" w:sz="4" w:space="0" w:color="auto"/>
                  </w:tcBorders>
                  <w:tcMar>
                    <w:top w:w="48" w:type="dxa"/>
                    <w:left w:w="48" w:type="dxa"/>
                    <w:bottom w:w="48" w:type="dxa"/>
                    <w:right w:w="48" w:type="dxa"/>
                  </w:tcMar>
                  <w:vAlign w:val="center"/>
                  <w:hideMark/>
                </w:tcPr>
                <w:p w14:paraId="2D6A64C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single" w:sz="8" w:space="0" w:color="auto"/>
                    <w:left w:val="single" w:sz="4" w:space="0" w:color="auto"/>
                    <w:bottom w:val="single" w:sz="8" w:space="0" w:color="auto"/>
                    <w:right w:val="single" w:sz="8" w:space="0" w:color="auto"/>
                  </w:tcBorders>
                  <w:tcMar>
                    <w:top w:w="48" w:type="dxa"/>
                    <w:left w:w="48" w:type="dxa"/>
                    <w:bottom w:w="48" w:type="dxa"/>
                    <w:right w:w="48" w:type="dxa"/>
                  </w:tcMar>
                  <w:vAlign w:val="center"/>
                  <w:hideMark/>
                </w:tcPr>
                <w:p w14:paraId="65A93C2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58.914,55</w:t>
                  </w:r>
                </w:p>
              </w:tc>
            </w:tr>
            <w:tr w:rsidR="0022068A" w:rsidRPr="0022068A" w14:paraId="09685E16"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A4E13F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61BEAE"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Porta em alumínio de abrir completa, medindo 0,60 x 1,80, inclusive caxilhos, dobradiças e fechadura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DCF70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ORSE 13049</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7FD648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F06E74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6E3BD9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740,9</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9ED8DD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5.927,20</w:t>
                  </w:r>
                </w:p>
              </w:tc>
            </w:tr>
            <w:tr w:rsidR="0022068A" w:rsidRPr="0022068A" w14:paraId="2C6C1408" w14:textId="77777777" w:rsidTr="00E62830">
              <w:trPr>
                <w:trHeight w:val="3555"/>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3EE1CB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8.2</w:t>
                  </w:r>
                </w:p>
              </w:tc>
              <w:tc>
                <w:tcPr>
                  <w:tcW w:w="3248"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0CFED65"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Kit de porta de madeira para pintura semi-oca ( leve ou média ), padrão médio, 0,90x2,10m, E= 3,5cm,, itens inclusos: dobradiças, montagens e instalação do batente, , fechadura com execução do furo – fornecimento e instalação</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3D32AE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90844</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7210F3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A51BF7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37</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D2C313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1.406,35</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3681EA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52.034,95</w:t>
                  </w:r>
                </w:p>
              </w:tc>
            </w:tr>
            <w:tr w:rsidR="0022068A" w:rsidRPr="0022068A" w14:paraId="36C119C1" w14:textId="77777777" w:rsidTr="00E62830">
              <w:trPr>
                <w:trHeight w:val="6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9492EF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8.3</w:t>
                  </w:r>
                </w:p>
              </w:tc>
              <w:tc>
                <w:tcPr>
                  <w:tcW w:w="3248"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79B1B63"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Puxador, 0,80cm, fixado na  porta</w:t>
                  </w:r>
                </w:p>
              </w:tc>
              <w:tc>
                <w:tcPr>
                  <w:tcW w:w="17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476692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100874</w:t>
                  </w:r>
                </w:p>
              </w:tc>
              <w:tc>
                <w:tcPr>
                  <w:tcW w:w="55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DACBBE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26B0A83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w:t>
                  </w:r>
                </w:p>
              </w:tc>
              <w:tc>
                <w:tcPr>
                  <w:tcW w:w="83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62321B0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476,2</w:t>
                  </w:r>
                </w:p>
              </w:tc>
              <w:tc>
                <w:tcPr>
                  <w:tcW w:w="1201"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743953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952,4</w:t>
                  </w:r>
                </w:p>
              </w:tc>
            </w:tr>
            <w:tr w:rsidR="0022068A" w:rsidRPr="0022068A" w14:paraId="708CBDC7"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905DDB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9</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17EF8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PINTURA</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4CE86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77CB9D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6F35CA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35644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855D9A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12.995,08</w:t>
                  </w:r>
                </w:p>
              </w:tc>
            </w:tr>
            <w:tr w:rsidR="0022068A" w:rsidRPr="0022068A" w14:paraId="12365C48"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25965C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lastRenderedPageBreak/>
                    <w:t>9.1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A1EE64"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Aplicação de massa acrílica para madeira, para pintura com tinta  de acabamento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143322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102201</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9E86C2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48A919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147,42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2FF9A1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23,55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C6DDC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3.471,74</w:t>
                  </w:r>
                </w:p>
              </w:tc>
            </w:tr>
            <w:tr w:rsidR="0022068A" w:rsidRPr="0022068A" w14:paraId="687E997C" w14:textId="77777777" w:rsidTr="00E62830">
              <w:trPr>
                <w:trHeight w:val="6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A7EF2D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374D9F"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Lixamento de massa para madeira</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BA9779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102194</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F5EE4B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78CB5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147,42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1DD5C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A9EC87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1.592,14</w:t>
                  </w:r>
                </w:p>
              </w:tc>
            </w:tr>
            <w:tr w:rsidR="0022068A" w:rsidRPr="0022068A" w14:paraId="5B124ACD"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BD312B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B821388"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Pintura fundo nivelador alquídico branco em madeira</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834177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102197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74AF2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471631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147,42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F301A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29,4</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9277F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4.334,15</w:t>
                  </w:r>
                </w:p>
              </w:tc>
            </w:tr>
            <w:tr w:rsidR="0022068A" w:rsidRPr="0022068A" w14:paraId="4C6117F8"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7CC7A2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A7728A6"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Pintura de acabamento (pigmentada), esmalte sintético acetinado em madeira, duas demãos</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5F332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102219</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73A70F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80D12C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147,42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896C5C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24,4</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2DF01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3.597,05</w:t>
                  </w:r>
                </w:p>
              </w:tc>
            </w:tr>
            <w:tr w:rsidR="0022068A" w:rsidRPr="0022068A" w14:paraId="6399BDD5"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3E16EF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10</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A6AECD2"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FORRO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0C0E2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086D9A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5901C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1A64A5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7DFE8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4.217,37</w:t>
                  </w:r>
                </w:p>
              </w:tc>
            </w:tr>
            <w:tr w:rsidR="0022068A" w:rsidRPr="0022068A" w14:paraId="4CC5244F"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C1470D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739C77D"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Remoção de forro de gesso, de forma manual, sem reaproveitamento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EA6E90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97641</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44619C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058445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542449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3,75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A4D911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154,88</w:t>
                  </w:r>
                </w:p>
              </w:tc>
            </w:tr>
            <w:tr w:rsidR="0022068A" w:rsidRPr="0022068A" w14:paraId="051AE9BD"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20EC09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AFE5AA9"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Forro acartonado  em drywall, inclusive estrutura direcional</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E8D30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96114</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0F4478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69B2C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41,3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FFD66D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89,3</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760514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3.688,09</w:t>
                  </w:r>
                </w:p>
              </w:tc>
            </w:tr>
            <w:tr w:rsidR="0022068A" w:rsidRPr="0022068A" w14:paraId="2E4E8D1B" w14:textId="77777777" w:rsidTr="00E62830">
              <w:trPr>
                <w:trHeight w:val="2190"/>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4859C1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10.3</w:t>
                  </w:r>
                </w:p>
              </w:tc>
              <w:tc>
                <w:tcPr>
                  <w:tcW w:w="3248"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4C16962"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Perfil tabica fechada, lisa, formato Z em aço galvanizado natural, largura total na horizontal 40mm, para estrutura forro</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AF49E6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39428</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56DD26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12D6C0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56,3</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694E06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6,65</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87226F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374,4</w:t>
                  </w:r>
                </w:p>
              </w:tc>
            </w:tr>
            <w:tr w:rsidR="0022068A" w:rsidRPr="0022068A" w14:paraId="6E3CC5A6" w14:textId="77777777" w:rsidTr="00E62830">
              <w:trPr>
                <w:trHeight w:val="3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6880C7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11</w:t>
                  </w:r>
                </w:p>
              </w:tc>
              <w:tc>
                <w:tcPr>
                  <w:tcW w:w="3248"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C521766"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ELÉTRICA</w:t>
                  </w:r>
                </w:p>
              </w:tc>
              <w:tc>
                <w:tcPr>
                  <w:tcW w:w="17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458A7C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82963B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6E36F5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4E346E1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4C6F8B3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53.032,80</w:t>
                  </w:r>
                </w:p>
              </w:tc>
            </w:tr>
            <w:tr w:rsidR="0022068A" w:rsidRPr="0022068A" w14:paraId="418C4508"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C77572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56877E"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Cabo  de cobre flexível isolado, 2,5m², anti-chama 450/750V, para circuitos terminais,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98EC4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91926</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AE25C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3ED35E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3.200,00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E392E7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5,6</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B76AE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17.920,00</w:t>
                  </w:r>
                </w:p>
              </w:tc>
            </w:tr>
            <w:tr w:rsidR="0022068A" w:rsidRPr="0022068A" w14:paraId="619F46F0"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D41111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lastRenderedPageBreak/>
                    <w:t>11.2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4392FEB"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Caixa retangular 4 x 2” baixa ( 0,30m do piso ), PVC, instalada em paredes,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F0035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91941</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BC161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A7434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210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CC97A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15,6</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6E245D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3.276,00</w:t>
                  </w:r>
                </w:p>
              </w:tc>
            </w:tr>
            <w:tr w:rsidR="0022068A" w:rsidRPr="0022068A" w14:paraId="124310C3"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671579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53A96CC"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Eletroduto flexível corrugado, PVC, D 25mm (¾” ) para circuitos terminais, instalado em forro,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3B7E08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91834</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2CB13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D98857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850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442BC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23,9</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551129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20.315,00</w:t>
                  </w:r>
                </w:p>
              </w:tc>
            </w:tr>
            <w:tr w:rsidR="0022068A" w:rsidRPr="0022068A" w14:paraId="7F16452F"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1E6BD8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C013F06"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Interruptor simples ( 1 módulo ) 10A, 250V, incluindo suporte e placa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6DBD3B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91953</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A56348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28F99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FC606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36,3</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0A8ED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1.197,90</w:t>
                  </w:r>
                </w:p>
              </w:tc>
            </w:tr>
            <w:tr w:rsidR="0022068A" w:rsidRPr="0022068A" w14:paraId="3BD99116"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4692B0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11.5</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1A4E7FD"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Interruptor simples ( 2 módulo ) 10A, 250V, incluindo suporte e placa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64A81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91959</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90F8F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2AAB15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62C34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55,3</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CEB599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276,5</w:t>
                  </w:r>
                </w:p>
              </w:tc>
            </w:tr>
            <w:tr w:rsidR="0022068A" w:rsidRPr="0022068A" w14:paraId="641E6790"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49FC38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11.6</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1DA16F"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Tomada baixa de embutir  ( 1 módulo ), 2P + t, 10A, incluindo suporte e placa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BC6F56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92000</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AC1D86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97825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46F3F4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38,1</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ADB8F8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5.029,20</w:t>
                  </w:r>
                </w:p>
              </w:tc>
            </w:tr>
            <w:tr w:rsidR="0022068A" w:rsidRPr="0022068A" w14:paraId="75FA1290"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D77F59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11.7</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E16CDB1"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Tomada baixa de embutir  ( 1 módulo ), 2P + t, 20A, incluindo suporte e placa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BDE061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92001</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F9CBE3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B3AAC6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44</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4F4FCD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40,65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59526B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1.788,60</w:t>
                  </w:r>
                </w:p>
              </w:tc>
            </w:tr>
            <w:tr w:rsidR="0022068A" w:rsidRPr="0022068A" w14:paraId="133DAB8E" w14:textId="77777777" w:rsidTr="00E62830">
              <w:trPr>
                <w:trHeight w:val="6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5A71C6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11.8</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6FA0352"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Placa led rec embutir R 22cm biV 18W 4000K</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5E417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ORÇAMENTO</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B01986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740165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A5B99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146,8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0CD68E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3.229,60</w:t>
                  </w:r>
                </w:p>
              </w:tc>
            </w:tr>
            <w:tr w:rsidR="0022068A" w:rsidRPr="0022068A" w14:paraId="6B24B468"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FEB129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34366B"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LÓGICA</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618765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81E9A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9ECE4D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14B32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2A845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54.777,75</w:t>
                  </w:r>
                </w:p>
              </w:tc>
            </w:tr>
            <w:tr w:rsidR="0022068A" w:rsidRPr="0022068A" w14:paraId="2B9D9FFB"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A29E4B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lastRenderedPageBreak/>
                    <w:t>12.1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437AF06"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Cabo eletrônico categoria 6, instalado em edificação institucional,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74246B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98297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4A04DB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4D196B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3.600,00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790617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9,75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8F7204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35.100,00</w:t>
                  </w:r>
                </w:p>
              </w:tc>
            </w:tr>
            <w:tr w:rsidR="0022068A" w:rsidRPr="0022068A" w14:paraId="1840BC5A"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90F1A6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74C06E"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Patch Cord ( cabo de rede ), categoria 6 ( cat 6) UTP, 23 AWG, 4 pares, extensão de 1,50m</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106FBB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39606</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3F3D82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CB811E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25</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C92CA0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28,5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65DD1A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712,5</w:t>
                  </w:r>
                </w:p>
              </w:tc>
            </w:tr>
            <w:tr w:rsidR="0022068A" w:rsidRPr="0022068A" w14:paraId="4B374B0D"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686838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17028FB"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Patch Cord ( cabo de rede ), categoria 6 ( cat 6) UTP, 23 AWG, 4 pares, extensão de 2,50m</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6E110B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39607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4ABC6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52AB4B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35</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264205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38,6</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63931C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1.351,00</w:t>
                  </w:r>
                </w:p>
              </w:tc>
            </w:tr>
            <w:tr w:rsidR="0022068A" w:rsidRPr="0022068A" w14:paraId="44696C83"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3470E9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8065FCF"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Eletrocalha perfurada 10mm x 100mm x 100mm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7967C9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3357D9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62035E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214</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CC0477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58,2</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7827FB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12.454,80</w:t>
                  </w:r>
                </w:p>
              </w:tc>
            </w:tr>
            <w:tr w:rsidR="0022068A" w:rsidRPr="0022068A" w14:paraId="228C4137"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B74B4C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12.5</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7492D28"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Eletrocalha perfurada 10mm x 100mm x 150mm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564E1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2FDC9A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D2DDFA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69,6</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EA481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74,13</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DDB565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5.159,45</w:t>
                  </w:r>
                </w:p>
              </w:tc>
            </w:tr>
            <w:tr w:rsidR="0022068A" w:rsidRPr="0022068A" w14:paraId="7548DA61" w14:textId="77777777" w:rsidTr="00E62830">
              <w:trPr>
                <w:trHeight w:val="885"/>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9AEAD4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13</w:t>
                  </w:r>
                </w:p>
              </w:tc>
              <w:tc>
                <w:tcPr>
                  <w:tcW w:w="3248"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3D395B06" w14:textId="77777777" w:rsidR="0022068A" w:rsidRPr="0022068A" w:rsidRDefault="0022068A" w:rsidP="0022068A">
                  <w:pPr>
                    <w:spacing w:before="216" w:after="216"/>
                    <w:jc w:val="center"/>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HIDRÁULICA/   HIDROSANITÁRIA</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C65C8E0"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7D80F18"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6C7DDC4"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C937E11"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158588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7.166,60</w:t>
                  </w:r>
                </w:p>
              </w:tc>
            </w:tr>
            <w:tr w:rsidR="0022068A" w:rsidRPr="0022068A" w14:paraId="07D78AD3" w14:textId="77777777" w:rsidTr="00E62830">
              <w:trPr>
                <w:trHeight w:val="12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6EEA2F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13.1</w:t>
                  </w:r>
                </w:p>
              </w:tc>
              <w:tc>
                <w:tcPr>
                  <w:tcW w:w="3248"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BEDBA04"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Tubo PVC soldável, D 25mm, instalado em ramal de distribuição, fornecimento e instalação</w:t>
                  </w:r>
                </w:p>
              </w:tc>
              <w:tc>
                <w:tcPr>
                  <w:tcW w:w="17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A05E35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89402</w:t>
                  </w:r>
                </w:p>
              </w:tc>
              <w:tc>
                <w:tcPr>
                  <w:tcW w:w="55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EEFBA8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DD2B34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78</w:t>
                  </w:r>
                </w:p>
              </w:tc>
              <w:tc>
                <w:tcPr>
                  <w:tcW w:w="83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735023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15,2</w:t>
                  </w:r>
                </w:p>
              </w:tc>
              <w:tc>
                <w:tcPr>
                  <w:tcW w:w="1201"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7A2B3C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1.185,60</w:t>
                  </w:r>
                </w:p>
              </w:tc>
            </w:tr>
            <w:tr w:rsidR="0022068A" w:rsidRPr="0022068A" w14:paraId="55D4707B"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2F5769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D3C364"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Joelho 90 graus, PVC, soldável, D 25mm, instalado em ramal ou sub-ramal de água,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FBBE4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89362</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BE7EC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1391B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C9A3A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11,6</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998CBE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371,2</w:t>
                  </w:r>
                </w:p>
              </w:tc>
            </w:tr>
            <w:tr w:rsidR="0022068A" w:rsidRPr="0022068A" w14:paraId="0B2EC1D6"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1EC04A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7BA966"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Registro de gaveta bruto bruto, latão, roscável, ¾”, com acabamento e canopla cromados,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1E9E6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89897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EAE871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88067E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11DC7F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136,6</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E8DA63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819,6</w:t>
                  </w:r>
                </w:p>
              </w:tc>
            </w:tr>
            <w:tr w:rsidR="0022068A" w:rsidRPr="0022068A" w14:paraId="4DC24D3A"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BCEDC2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lastRenderedPageBreak/>
                    <w:t>13.4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E07A7D"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Tubo PVC série normal, esgoto predial, DN 50mm, fornecimento e instalação em ramal de esgoto sanitário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3C801B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89712</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AF6064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5B618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B9576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32,3</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5BD33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1.938,00</w:t>
                  </w:r>
                </w:p>
              </w:tc>
            </w:tr>
            <w:tr w:rsidR="0022068A" w:rsidRPr="0022068A" w14:paraId="256720FD" w14:textId="77777777" w:rsidTr="00E62830">
              <w:trPr>
                <w:trHeight w:val="15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219940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13.5</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505784"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Tubo PVC série normal, esgoto predial, DN 100mm, fornecimento e instalação em ramal de esgoto sanitário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73A125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89714</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9DD32B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F09F4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24</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1A609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45,05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DF89B3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1.081,20</w:t>
                  </w:r>
                </w:p>
              </w:tc>
            </w:tr>
            <w:tr w:rsidR="0022068A" w:rsidRPr="0022068A" w14:paraId="298ED9F8"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0069507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13.6</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341CFA8"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Joelho  90 graus, PVC, série normal, esgoto predial,DN 50mm, junta elástica fornecido e instalado em ramal de esgoto sanitário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EC850B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89731</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5CDB8A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30AFD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6D76DA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18,9</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1976F2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189</w:t>
                  </w:r>
                </w:p>
              </w:tc>
            </w:tr>
            <w:tr w:rsidR="0022068A" w:rsidRPr="0022068A" w14:paraId="6D517E01"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84CD38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13.7</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5C2F4F"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Joelho  90 graus, PVC, série normal, esgoto predial,DN 100mm, junta elástica fornecido e instalado em ramal de esgoto sanitário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8FC78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89744</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E5AFF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59BE28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84D57E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34,5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A3278D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276</w:t>
                  </w:r>
                </w:p>
              </w:tc>
            </w:tr>
            <w:tr w:rsidR="0022068A" w:rsidRPr="0022068A" w14:paraId="58054D11"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A5BE04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13.8</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B7DDA1"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Junção simples , pvc, série normal, esgoto predial, DN 50 x 50mm, junta elástica, fornecido e instalado em ramal de esgoto sanitário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5BE618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89785</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3B02B1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8711FC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DC6DF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32,9</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1731BF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723,8</w:t>
                  </w:r>
                </w:p>
              </w:tc>
            </w:tr>
            <w:tr w:rsidR="0022068A" w:rsidRPr="0022068A" w14:paraId="40A61F11"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E6A59B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13.9</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0FFD74F"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Junção simples , pvc, série normal, esgoto predial, DN 100 x 100mm, junta elástica, fornecido e instalado em ramal de esgoto sanitário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F3BCC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89797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E9DF84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4AC1C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7F84D5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62,8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BBC44B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314</w:t>
                  </w:r>
                </w:p>
              </w:tc>
            </w:tr>
            <w:tr w:rsidR="0022068A" w:rsidRPr="0022068A" w14:paraId="15E31E85"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002942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13.10</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DFBB414"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Ralo sifonado, PVC, DN 100 x 40 mm, junta soldável, fornecido e instalado em ramal de descarga ou em ramal de esgoto sanitário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C38376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89709</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B2905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457068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9A2757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22,35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880F27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268,2</w:t>
                  </w:r>
                </w:p>
              </w:tc>
            </w:tr>
            <w:tr w:rsidR="0022068A" w:rsidRPr="0022068A" w14:paraId="4640EEAD"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51692E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lastRenderedPageBreak/>
                    <w:t>14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E0DB548" w14:textId="77777777" w:rsidR="0022068A" w:rsidRPr="0022068A" w:rsidRDefault="0022068A" w:rsidP="0022068A">
                  <w:pPr>
                    <w:spacing w:before="216" w:after="216"/>
                    <w:jc w:val="center"/>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LOUÇAS E METAIS</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EF0421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223D89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4385B0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1096E1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D151E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33.003,31</w:t>
                  </w:r>
                </w:p>
              </w:tc>
            </w:tr>
            <w:tr w:rsidR="0022068A" w:rsidRPr="0022068A" w14:paraId="4A8D12ED"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4114D2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CA6128"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Ducha higiênica plástica com registro metálico de ½”</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CFE230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1370</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C91D7A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20ABF9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63E35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170</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16176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1.530,00</w:t>
                  </w:r>
                </w:p>
              </w:tc>
            </w:tr>
            <w:tr w:rsidR="0022068A" w:rsidRPr="0022068A" w14:paraId="24019554"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11BEAA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14.2</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7052F34"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Torneira cromada de mesa para lavatório, tipo monocomando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CF0BC6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86915</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A778A9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70C82E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60756D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198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29AB43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3.168,00</w:t>
                  </w:r>
                </w:p>
              </w:tc>
            </w:tr>
            <w:tr w:rsidR="0022068A" w:rsidRPr="0022068A" w14:paraId="10F8CFC1"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BCA731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14.3</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0ADD5FA"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Vaso sanitário sifonado convencional para PCD sem furo frontal com louça branca sem assento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7F6C0A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95471</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49583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C989B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6B4647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1.786,88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17E9A7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16.081,92</w:t>
                  </w:r>
                </w:p>
              </w:tc>
            </w:tr>
            <w:tr w:rsidR="0022068A" w:rsidRPr="0022068A" w14:paraId="5B5C4901"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446D0A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BBEFFE4"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Mictório sifonado louça branca – padrão médio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96B9F4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100858</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0CA2B4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EB1D6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4D3033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1.655,30</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E2FD07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4.965,90</w:t>
                  </w:r>
                </w:p>
              </w:tc>
            </w:tr>
            <w:tr w:rsidR="0022068A" w:rsidRPr="0022068A" w14:paraId="6CDB0194" w14:textId="77777777" w:rsidTr="00E62830">
              <w:trPr>
                <w:trHeight w:val="6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E698FE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14.5</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C2FB12"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Cuba de embutir oval 40 x 30cm linha L DECA</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26AD2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86937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FCD227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BB0B1D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4A225F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381,46</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B9777C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5.340,44</w:t>
                  </w:r>
                </w:p>
              </w:tc>
            </w:tr>
            <w:tr w:rsidR="0022068A" w:rsidRPr="0022068A" w14:paraId="22BD4F78" w14:textId="77777777" w:rsidTr="00E62830">
              <w:trPr>
                <w:trHeight w:val="12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8D8876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14.6</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5CE240D"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Cuba de embutir retangular de aço inox, 40 x 34cm,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49C6B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86900</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959129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2B79A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E7087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284,4</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13C560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568,8</w:t>
                  </w:r>
                </w:p>
              </w:tc>
            </w:tr>
            <w:tr w:rsidR="0022068A" w:rsidRPr="0022068A" w14:paraId="210C532E"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39E6AE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14.7</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F784EF2"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Barra de apoio reta em aço inox polido, comprimento 70cm, fixada na parede, fornecimento e instalação ,D= 40mm, Comp= 70cm</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579A61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100867</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E62DF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77DC2C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EA7388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439,85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301E6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439,85</w:t>
                  </w:r>
                </w:p>
              </w:tc>
            </w:tr>
            <w:tr w:rsidR="0022068A" w:rsidRPr="0022068A" w14:paraId="2014AC2E" w14:textId="77777777" w:rsidTr="00E62830">
              <w:trPr>
                <w:trHeight w:val="18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0DFD0C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14.8</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559E7B7"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Barra de apoio reta em aço inox polido, comprimento 80cm, fixada na parede, fornecimento e instalação ,D = 40mm, Comp = 80cm</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51B4DF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100868</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389F70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ED7D27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8B2EFA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454,2</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3A0EF9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908,4</w:t>
                  </w:r>
                </w:p>
              </w:tc>
            </w:tr>
            <w:tr w:rsidR="0022068A" w:rsidRPr="0022068A" w14:paraId="4ED7C06E" w14:textId="77777777" w:rsidTr="00E62830">
              <w:trPr>
                <w:trHeight w:val="6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541E344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lastRenderedPageBreak/>
                    <w:t>15</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C78FC3" w14:textId="77777777" w:rsidR="0022068A" w:rsidRPr="0022068A" w:rsidRDefault="0022068A" w:rsidP="0022068A">
                  <w:pPr>
                    <w:spacing w:before="216" w:after="216"/>
                    <w:jc w:val="center"/>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BALCÕES  /  BANCADA DE GRANITO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3E2DFC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AF375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9EA2BD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79FC16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6CB430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12.251,80</w:t>
                  </w:r>
                </w:p>
              </w:tc>
            </w:tr>
            <w:tr w:rsidR="0022068A" w:rsidRPr="0022068A" w14:paraId="3539755A" w14:textId="77777777" w:rsidTr="00E62830">
              <w:trPr>
                <w:trHeight w:val="4215"/>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5FE281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15.1</w:t>
                  </w:r>
                </w:p>
              </w:tc>
              <w:tc>
                <w:tcPr>
                  <w:tcW w:w="3248" w:type="dxa"/>
                  <w:tcBorders>
                    <w:top w:val="nil"/>
                    <w:left w:val="nil"/>
                    <w:bottom w:val="nil"/>
                    <w:right w:val="single" w:sz="8" w:space="0" w:color="auto"/>
                  </w:tcBorders>
                  <w:tcMar>
                    <w:top w:w="48" w:type="dxa"/>
                    <w:left w:w="48" w:type="dxa"/>
                    <w:bottom w:w="48" w:type="dxa"/>
                    <w:right w:w="48" w:type="dxa"/>
                  </w:tcMar>
                  <w:vAlign w:val="center"/>
                  <w:hideMark/>
                </w:tcPr>
                <w:p w14:paraId="42548B97"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Balcão em granito preto São Marcos, com testeira, abertura para cuba oval de embutir, de acordo com projeto, com as seguintes dimensões e quantidades: 0,60x0,60m (1,00);  0,80x0,60m (4,00); 0,90x0,65m (2,00); 1,20x0,60m (2,00); 1,65x0,60m (1,00); 2,25x0,60m (1,00); 2,65x0,60m (1,00), todos com testeira de 0,10m</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407BF127" w14:textId="77777777" w:rsidR="0022068A" w:rsidRPr="0022068A" w:rsidRDefault="0022068A" w:rsidP="0022068A">
                  <w:pPr>
                    <w:spacing w:before="216" w:after="216"/>
                    <w:jc w:val="center"/>
                    <w:rPr>
                      <w:rFonts w:ascii="Times New Roman" w:eastAsia="Times New Roman" w:hAnsi="Times New Roman" w:cs="Times New Roman"/>
                      <w:sz w:val="20"/>
                      <w:szCs w:val="20"/>
                    </w:rPr>
                  </w:pPr>
                  <w:r w:rsidRPr="0022068A">
                    <w:rPr>
                      <w:rFonts w:ascii="Times New Roman" w:eastAsia="Times New Roman" w:hAnsi="Times New Roman" w:cs="Times New Roman"/>
                      <w:sz w:val="20"/>
                      <w:szCs w:val="20"/>
                    </w:rPr>
                    <w:t>ORÇAMENTO</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DDF421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8F6DC1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10,11</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166750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1.211,85</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2A4BED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12.251,80</w:t>
                  </w:r>
                </w:p>
              </w:tc>
            </w:tr>
            <w:tr w:rsidR="0022068A" w:rsidRPr="0022068A" w14:paraId="42CC3525" w14:textId="77777777" w:rsidTr="00E62830">
              <w:trPr>
                <w:trHeight w:val="3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857C94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16</w:t>
                  </w:r>
                </w:p>
              </w:tc>
              <w:tc>
                <w:tcPr>
                  <w:tcW w:w="3248"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AD24D03"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b/>
                      <w:bCs/>
                      <w:color w:val="000000"/>
                    </w:rPr>
                    <w:t>DIVERSOS</w:t>
                  </w:r>
                </w:p>
              </w:tc>
              <w:tc>
                <w:tcPr>
                  <w:tcW w:w="17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0E1553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55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6F8EF2B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57"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A038C6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83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52F72B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 </w:t>
                  </w:r>
                </w:p>
              </w:tc>
              <w:tc>
                <w:tcPr>
                  <w:tcW w:w="1201"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184FA72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63.588,22</w:t>
                  </w:r>
                </w:p>
              </w:tc>
            </w:tr>
            <w:tr w:rsidR="0022068A" w:rsidRPr="0022068A" w14:paraId="2E3C3A05" w14:textId="77777777" w:rsidTr="00E62830">
              <w:trPr>
                <w:trHeight w:val="24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F1FAC3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16.1</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1DFF9C"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Furo mecanizado em concreto, com martelo demolidor, para instalações elétricas/hidráulicas, diâmetros maiores que 75mm e menores ou iguais a 150mm</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2E3F0C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104763</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D987B0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DB47DA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20</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0446B6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44,75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BD9D13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895</w:t>
                  </w:r>
                </w:p>
              </w:tc>
            </w:tr>
            <w:tr w:rsidR="0022068A" w:rsidRPr="0022068A" w14:paraId="5FC3FFB0" w14:textId="77777777" w:rsidTr="00E62830">
              <w:trPr>
                <w:trHeight w:val="2085"/>
              </w:trPr>
              <w:tc>
                <w:tcPr>
                  <w:tcW w:w="834"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578AA22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16.2</w:t>
                  </w:r>
                </w:p>
              </w:tc>
              <w:tc>
                <w:tcPr>
                  <w:tcW w:w="3248"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7C7B0E20"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Rodapé,  altura de 7cm, frisado, fabricante eucatex, em Poliéster, modelo ácqua na cor branco - Fornecimento e aplicação</w:t>
                  </w:r>
                </w:p>
              </w:tc>
              <w:tc>
                <w:tcPr>
                  <w:tcW w:w="172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7D9D3A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98688</w:t>
                  </w:r>
                </w:p>
              </w:tc>
              <w:tc>
                <w:tcPr>
                  <w:tcW w:w="552"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1A9A0C4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22D5F2B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509,89</w:t>
                  </w:r>
                </w:p>
              </w:tc>
              <w:tc>
                <w:tcPr>
                  <w:tcW w:w="833"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04CDE23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85,3</w:t>
                  </w:r>
                </w:p>
              </w:tc>
              <w:tc>
                <w:tcPr>
                  <w:tcW w:w="1201" w:type="dxa"/>
                  <w:tcBorders>
                    <w:top w:val="single" w:sz="8" w:space="0" w:color="auto"/>
                    <w:left w:val="single" w:sz="8" w:space="0" w:color="auto"/>
                    <w:bottom w:val="nil"/>
                    <w:right w:val="single" w:sz="8" w:space="0" w:color="auto"/>
                  </w:tcBorders>
                  <w:tcMar>
                    <w:top w:w="48" w:type="dxa"/>
                    <w:left w:w="48" w:type="dxa"/>
                    <w:bottom w:w="48" w:type="dxa"/>
                    <w:right w:w="48" w:type="dxa"/>
                  </w:tcMar>
                  <w:vAlign w:val="center"/>
                  <w:hideMark/>
                </w:tcPr>
                <w:p w14:paraId="696B987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43.493,62</w:t>
                  </w:r>
                </w:p>
              </w:tc>
            </w:tr>
            <w:tr w:rsidR="0022068A" w:rsidRPr="0022068A" w14:paraId="3D8C7153" w14:textId="77777777" w:rsidTr="00E62830">
              <w:trPr>
                <w:trHeight w:val="1215"/>
              </w:trPr>
              <w:tc>
                <w:tcPr>
                  <w:tcW w:w="834" w:type="dxa"/>
                  <w:tcBorders>
                    <w:top w:val="single" w:sz="8" w:space="0" w:color="auto"/>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D34FE9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16.3</w:t>
                  </w:r>
                </w:p>
              </w:tc>
              <w:tc>
                <w:tcPr>
                  <w:tcW w:w="3248"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7516F5A3"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Chapa de aço inox para proteção de portas resistente a impactos 90 x 40cm</w:t>
                  </w:r>
                </w:p>
              </w:tc>
              <w:tc>
                <w:tcPr>
                  <w:tcW w:w="172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CDA5CE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552"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302A2EE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5D55535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0,36</w:t>
                  </w:r>
                </w:p>
              </w:tc>
              <w:tc>
                <w:tcPr>
                  <w:tcW w:w="833"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2D6B162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210</w:t>
                  </w:r>
                </w:p>
              </w:tc>
              <w:tc>
                <w:tcPr>
                  <w:tcW w:w="1201" w:type="dxa"/>
                  <w:tcBorders>
                    <w:top w:val="single" w:sz="8" w:space="0" w:color="auto"/>
                    <w:left w:val="nil"/>
                    <w:bottom w:val="single" w:sz="8" w:space="0" w:color="auto"/>
                    <w:right w:val="single" w:sz="8" w:space="0" w:color="auto"/>
                  </w:tcBorders>
                  <w:tcMar>
                    <w:top w:w="48" w:type="dxa"/>
                    <w:left w:w="48" w:type="dxa"/>
                    <w:bottom w:w="48" w:type="dxa"/>
                    <w:right w:w="48" w:type="dxa"/>
                  </w:tcMar>
                  <w:vAlign w:val="center"/>
                  <w:hideMark/>
                </w:tcPr>
                <w:p w14:paraId="003CF4E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75,6</w:t>
                  </w:r>
                </w:p>
              </w:tc>
            </w:tr>
            <w:tr w:rsidR="0022068A" w:rsidRPr="0022068A" w14:paraId="7CFF2434" w14:textId="77777777" w:rsidTr="00E62830">
              <w:trPr>
                <w:trHeight w:val="70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FE45F7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lastRenderedPageBreak/>
                    <w:t>16.4</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2EFFB9"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Espelho cristal , e = 4</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15051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11186</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E72307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BABDB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3,6</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0C156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528,5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A9EE68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1.902,60</w:t>
                  </w:r>
                </w:p>
              </w:tc>
            </w:tr>
            <w:tr w:rsidR="0022068A" w:rsidRPr="0022068A" w14:paraId="24853B9D" w14:textId="77777777" w:rsidTr="00E62830">
              <w:trPr>
                <w:trHeight w:val="6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631CEA8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16.5</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75F399A" w14:textId="77777777" w:rsidR="0022068A" w:rsidRPr="0022068A" w:rsidRDefault="0022068A" w:rsidP="0022068A">
                  <w:pPr>
                    <w:spacing w:before="216" w:after="216"/>
                    <w:rPr>
                      <w:rFonts w:ascii="Times New Roman" w:eastAsia="Times New Roman" w:hAnsi="Times New Roman" w:cs="Times New Roman"/>
                      <w:color w:val="000000"/>
                    </w:rPr>
                  </w:pPr>
                  <w:r w:rsidRPr="0022068A">
                    <w:rPr>
                      <w:rFonts w:ascii="Times New Roman" w:eastAsia="Times New Roman" w:hAnsi="Times New Roman" w:cs="Times New Roman"/>
                      <w:color w:val="000000"/>
                    </w:rPr>
                    <w:t>Película proteção –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B31B7F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6C461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m²</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DC9D0B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55,52</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25A1AE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116,5</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5C72938"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6.468,08</w:t>
                  </w:r>
                </w:p>
              </w:tc>
            </w:tr>
            <w:tr w:rsidR="0022068A" w:rsidRPr="0022068A" w14:paraId="31657F47"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64CA99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16.6</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612B821"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Cantoneira em alumínio, abas iguais, largura de 1”, espessura 3/16”</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72EC59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000586</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860335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9F3F1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126</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1443A0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27,8</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1743016"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3.502,80</w:t>
                  </w:r>
                </w:p>
              </w:tc>
            </w:tr>
            <w:tr w:rsidR="0022068A" w:rsidRPr="0022068A" w14:paraId="722C863B" w14:textId="77777777" w:rsidTr="00E62830">
              <w:trPr>
                <w:trHeight w:val="6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1DD0A4F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16.7</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855F105"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Perfil redutor para piso, fornecimento e instalação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40C43BA"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COMPRASNET</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58F1A8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m</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F96C5B"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13,17</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4BECB8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25,4</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693E10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334,52</w:t>
                  </w:r>
                </w:p>
              </w:tc>
            </w:tr>
            <w:tr w:rsidR="0022068A" w:rsidRPr="0022068A" w14:paraId="638299A3"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31268A9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16.8</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E9F476D"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Chuveiro comum em plástico branco, com cano, 3 temperaturas, , 5500W</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F83FD8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10088</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5A1470E"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72FD45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5</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F1784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139,3</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9F1202"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696,5</w:t>
                  </w:r>
                </w:p>
              </w:tc>
            </w:tr>
            <w:tr w:rsidR="0022068A" w:rsidRPr="0022068A" w14:paraId="1A94797C" w14:textId="77777777" w:rsidTr="00E62830">
              <w:trPr>
                <w:trHeight w:val="9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244CE3EC"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16.9</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4D0A92E"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Sinalização em placas de os 2mm incluso trilho jotinha adesivado</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3F71863"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ORÇAMENTO</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96F5D2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4055EDDF"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31</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B93672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152</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20E8B5D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4.712,00</w:t>
                  </w:r>
                </w:p>
              </w:tc>
            </w:tr>
            <w:tr w:rsidR="0022068A" w:rsidRPr="0022068A" w14:paraId="3DC62437" w14:textId="77777777" w:rsidTr="00E62830">
              <w:trPr>
                <w:trHeight w:val="6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4D053A0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16.10</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C8EF56E" w14:textId="77777777" w:rsidR="0022068A" w:rsidRPr="0022068A" w:rsidRDefault="0022068A" w:rsidP="0022068A">
                  <w:pPr>
                    <w:spacing w:before="216" w:after="216"/>
                    <w:rPr>
                      <w:rFonts w:ascii="Times New Roman" w:eastAsia="Times New Roman" w:hAnsi="Times New Roman" w:cs="Times New Roman"/>
                    </w:rPr>
                  </w:pPr>
                  <w:r w:rsidRPr="0022068A">
                    <w:rPr>
                      <w:rFonts w:ascii="Times New Roman" w:eastAsia="Times New Roman" w:hAnsi="Times New Roman" w:cs="Times New Roman"/>
                    </w:rPr>
                    <w:t>Placa de inauguração metálica 40X 60cm</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36A5839"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SINAPI    10848</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51C765B0"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und</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6994E8D4"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0B4E955"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1.507,50</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680CF7"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rPr>
                    <w:t>1.507,50</w:t>
                  </w:r>
                </w:p>
              </w:tc>
            </w:tr>
            <w:tr w:rsidR="0022068A" w:rsidRPr="0022068A" w14:paraId="1A9E54F1" w14:textId="77777777" w:rsidTr="00E62830">
              <w:trPr>
                <w:trHeight w:val="315"/>
              </w:trPr>
              <w:tc>
                <w:tcPr>
                  <w:tcW w:w="834" w:type="dxa"/>
                  <w:tcBorders>
                    <w:top w:val="nil"/>
                    <w:left w:val="single" w:sz="8" w:space="0" w:color="auto"/>
                    <w:bottom w:val="single" w:sz="8" w:space="0" w:color="auto"/>
                    <w:right w:val="single" w:sz="8" w:space="0" w:color="auto"/>
                  </w:tcBorders>
                  <w:tcMar>
                    <w:top w:w="48" w:type="dxa"/>
                    <w:left w:w="48" w:type="dxa"/>
                    <w:bottom w:w="48" w:type="dxa"/>
                    <w:right w:w="48" w:type="dxa"/>
                  </w:tcMar>
                  <w:vAlign w:val="center"/>
                  <w:hideMark/>
                </w:tcPr>
                <w:p w14:paraId="75682C91"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TOTAL c/ BDI (R$)</w:t>
                  </w:r>
                </w:p>
              </w:tc>
              <w:tc>
                <w:tcPr>
                  <w:tcW w:w="3248"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882A7AB" w14:textId="77777777" w:rsidR="0022068A" w:rsidRPr="0022068A" w:rsidRDefault="0022068A" w:rsidP="0022068A">
                  <w:pPr>
                    <w:spacing w:before="216" w:after="216"/>
                    <w:rPr>
                      <w:rFonts w:ascii="Times New Roman" w:eastAsia="Times New Roman" w:hAnsi="Times New Roman" w:cs="Times New Roman"/>
                      <w:b/>
                      <w:bCs/>
                      <w:color w:val="000000"/>
                    </w:rPr>
                  </w:pPr>
                  <w:r w:rsidRPr="0022068A">
                    <w:rPr>
                      <w:rFonts w:ascii="Times New Roman" w:eastAsia="Times New Roman" w:hAnsi="Times New Roman" w:cs="Times New Roman"/>
                      <w:b/>
                      <w:bCs/>
                      <w:color w:val="000000"/>
                    </w:rPr>
                    <w:t> </w:t>
                  </w:r>
                </w:p>
              </w:tc>
              <w:tc>
                <w:tcPr>
                  <w:tcW w:w="172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076721AB"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552"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1A8348BB"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57"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989FCD5"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833"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7DB55B7B" w14:textId="77777777" w:rsidR="0022068A" w:rsidRPr="0022068A" w:rsidRDefault="0022068A" w:rsidP="0022068A">
                  <w:pPr>
                    <w:spacing w:before="216" w:after="216"/>
                    <w:jc w:val="center"/>
                    <w:rPr>
                      <w:rFonts w:ascii="Times New Roman" w:eastAsia="Times New Roman" w:hAnsi="Times New Roman" w:cs="Times New Roman"/>
                      <w:b/>
                      <w:bCs/>
                    </w:rPr>
                  </w:pPr>
                  <w:r w:rsidRPr="0022068A">
                    <w:rPr>
                      <w:rFonts w:ascii="Times New Roman" w:eastAsia="Times New Roman" w:hAnsi="Times New Roman" w:cs="Times New Roman"/>
                      <w:b/>
                      <w:bCs/>
                    </w:rPr>
                    <w:t> </w:t>
                  </w:r>
                </w:p>
              </w:tc>
              <w:tc>
                <w:tcPr>
                  <w:tcW w:w="1201" w:type="dxa"/>
                  <w:tcBorders>
                    <w:top w:val="nil"/>
                    <w:left w:val="nil"/>
                    <w:bottom w:val="single" w:sz="8" w:space="0" w:color="auto"/>
                    <w:right w:val="single" w:sz="8" w:space="0" w:color="auto"/>
                  </w:tcBorders>
                  <w:tcMar>
                    <w:top w:w="48" w:type="dxa"/>
                    <w:left w:w="48" w:type="dxa"/>
                    <w:bottom w:w="48" w:type="dxa"/>
                    <w:right w:w="48" w:type="dxa"/>
                  </w:tcMar>
                  <w:vAlign w:val="center"/>
                  <w:hideMark/>
                </w:tcPr>
                <w:p w14:paraId="3183714D" w14:textId="77777777" w:rsidR="0022068A" w:rsidRPr="0022068A" w:rsidRDefault="0022068A" w:rsidP="0022068A">
                  <w:pPr>
                    <w:spacing w:before="216" w:after="216"/>
                    <w:jc w:val="center"/>
                    <w:rPr>
                      <w:rFonts w:ascii="Times New Roman" w:eastAsia="Times New Roman" w:hAnsi="Times New Roman" w:cs="Times New Roman"/>
                    </w:rPr>
                  </w:pPr>
                  <w:r w:rsidRPr="0022068A">
                    <w:rPr>
                      <w:rFonts w:ascii="Times New Roman" w:eastAsia="Times New Roman" w:hAnsi="Times New Roman" w:cs="Times New Roman"/>
                      <w:b/>
                      <w:bCs/>
                    </w:rPr>
                    <w:t>1.394.222,86</w:t>
                  </w:r>
                </w:p>
              </w:tc>
            </w:tr>
          </w:tbl>
          <w:p w14:paraId="472D5D58" w14:textId="77777777" w:rsidR="0022068A" w:rsidRPr="0022068A" w:rsidRDefault="0022068A" w:rsidP="0022068A">
            <w:p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3262D0DC" w14:textId="77777777" w:rsidR="0022068A" w:rsidRPr="0022068A" w:rsidRDefault="0022068A" w:rsidP="0022068A">
            <w:pPr>
              <w:spacing w:before="100" w:beforeAutospacing="1" w:after="100" w:afterAutospacing="1"/>
              <w:jc w:val="both"/>
              <w:rPr>
                <w:rFonts w:ascii="Times New Roman" w:eastAsia="Times New Roman" w:hAnsi="Times New Roman" w:cs="Times New Roman"/>
              </w:rPr>
            </w:pPr>
            <w:r w:rsidRPr="0022068A">
              <w:rPr>
                <w:rFonts w:ascii="Times New Roman" w:eastAsia="Times New Roman" w:hAnsi="Times New Roman" w:cs="Times New Roman"/>
              </w:rPr>
              <w:t> </w:t>
            </w:r>
          </w:p>
          <w:p w14:paraId="13F3643D"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Obs1.: Deverão ser adotadas as marcas/especificações indicadas na planilha de preços apresentadas nos subitens</w:t>
            </w:r>
            <w:r w:rsidRPr="0022068A">
              <w:rPr>
                <w:rFonts w:ascii="Times New Roman" w:eastAsia="Times New Roman" w:hAnsi="Times New Roman" w:cs="Times New Roman"/>
                <w:shd w:val="clear" w:color="auto" w:fill="FFFFFF"/>
              </w:rPr>
              <w:t> 4.2, 5.3 e 16.2. A</w:t>
            </w:r>
            <w:r w:rsidRPr="0022068A">
              <w:rPr>
                <w:rFonts w:ascii="Times New Roman" w:eastAsia="Times New Roman" w:hAnsi="Times New Roman" w:cs="Times New Roman"/>
              </w:rPr>
              <w:t> exigência de marca específica se deve à necessidade de padronização quanto ao executado nas etapas anteriores de requalificação do edifício-sede da Justiça Federal em Pernambuco.</w:t>
            </w:r>
          </w:p>
          <w:p w14:paraId="7B59233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25A9EC6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shd w:val="clear" w:color="auto" w:fill="FFFFFF"/>
              </w:rPr>
              <w:lastRenderedPageBreak/>
              <w:t>Obs2.: Ainda no tocante à padronização, deve-se atentar para o material empregado no item 8, portas, quanto ao executado nas etapas anteriores de requalificação do edifício-sede da Justiça Federal em Pernambuco</w:t>
            </w:r>
            <w:r w:rsidRPr="0022068A">
              <w:rPr>
                <w:rFonts w:ascii="Times New Roman" w:eastAsia="Times New Roman" w:hAnsi="Times New Roman" w:cs="Times New Roman"/>
                <w:color w:val="000000"/>
                <w:shd w:val="clear" w:color="auto" w:fill="FFFFFF"/>
              </w:rPr>
              <w:t>.</w:t>
            </w:r>
          </w:p>
          <w:p w14:paraId="02DDD341"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12FE16D1"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38BE1E3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709A80C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724BD0E6"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6199E9C9"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r w:rsidR="0022068A" w:rsidRPr="0022068A" w14:paraId="455EC845" w14:textId="77777777" w:rsidTr="0022068A">
        <w:tc>
          <w:tcPr>
            <w:tcW w:w="8490" w:type="dxa"/>
            <w:tcBorders>
              <w:top w:val="single" w:sz="6" w:space="0" w:color="000000"/>
              <w:left w:val="single" w:sz="6" w:space="0" w:color="000000"/>
              <w:bottom w:val="single" w:sz="6" w:space="0" w:color="000000"/>
              <w:right w:val="single" w:sz="6" w:space="0" w:color="000000"/>
            </w:tcBorders>
            <w:shd w:val="clear" w:color="auto" w:fill="E7E6E6"/>
            <w:hideMark/>
          </w:tcPr>
          <w:p w14:paraId="753A49CC"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lastRenderedPageBreak/>
              <w:t> </w:t>
            </w:r>
          </w:p>
          <w:p w14:paraId="582E0B2C"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796F7EC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8. Justificativas para o parcelamento ou não da contratação</w:t>
            </w:r>
          </w:p>
        </w:tc>
      </w:tr>
      <w:tr w:rsidR="0022068A" w:rsidRPr="0022068A" w14:paraId="3770CA98" w14:textId="77777777" w:rsidTr="0022068A">
        <w:tc>
          <w:tcPr>
            <w:tcW w:w="8490" w:type="dxa"/>
            <w:tcBorders>
              <w:top w:val="single" w:sz="6" w:space="0" w:color="000000"/>
              <w:left w:val="single" w:sz="6" w:space="0" w:color="000000"/>
              <w:bottom w:val="single" w:sz="6" w:space="0" w:color="000000"/>
              <w:right w:val="single" w:sz="6" w:space="0" w:color="000000"/>
            </w:tcBorders>
            <w:hideMark/>
          </w:tcPr>
          <w:p w14:paraId="6035D934"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0CDA8D7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O parcelamento da contratação não seria vantajoso para a Administração, uma vez que sendo a execução das atividades são dependentes entre si, a presença de empresas distintas responsáveis pela execução poderia trazer dificuldades durante o desenvolvimento dos trabalhos, bem como aumentariam os custos de gerenciamento das Contratadas, que os repassariam em suas propostas de preço, elevando o valor final do certame.</w:t>
            </w:r>
          </w:p>
        </w:tc>
      </w:tr>
    </w:tbl>
    <w:p w14:paraId="7D18F8F0"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42131995"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9631" w:type="dxa"/>
        <w:tblCellMar>
          <w:left w:w="0" w:type="dxa"/>
          <w:right w:w="0" w:type="dxa"/>
        </w:tblCellMar>
        <w:tblLook w:val="04A0" w:firstRow="1" w:lastRow="0" w:firstColumn="1" w:lastColumn="0" w:noHBand="0" w:noVBand="1"/>
      </w:tblPr>
      <w:tblGrid>
        <w:gridCol w:w="9631"/>
      </w:tblGrid>
      <w:tr w:rsidR="0022068A" w:rsidRPr="0022068A" w14:paraId="12CFAE2C" w14:textId="77777777" w:rsidTr="004E090F">
        <w:tc>
          <w:tcPr>
            <w:tcW w:w="9631" w:type="dxa"/>
            <w:tcBorders>
              <w:top w:val="single" w:sz="6" w:space="0" w:color="000000"/>
              <w:left w:val="single" w:sz="6" w:space="0" w:color="000000"/>
              <w:bottom w:val="single" w:sz="6" w:space="0" w:color="000000"/>
              <w:right w:val="single" w:sz="6" w:space="0" w:color="000000"/>
            </w:tcBorders>
            <w:shd w:val="clear" w:color="auto" w:fill="E7E6E6"/>
            <w:hideMark/>
          </w:tcPr>
          <w:p w14:paraId="71C92F7C"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4E2F976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9. Contratações correlatas e</w:t>
            </w:r>
            <w:r w:rsidRPr="0022068A">
              <w:rPr>
                <w:rFonts w:ascii="Times New Roman" w:eastAsia="Times New Roman" w:hAnsi="Times New Roman" w:cs="Times New Roman"/>
                <w:shd w:val="clear" w:color="auto" w:fill="FFFFFF"/>
              </w:rPr>
              <w:t>/</w:t>
            </w:r>
            <w:r w:rsidRPr="0022068A">
              <w:rPr>
                <w:rFonts w:ascii="Times New Roman" w:eastAsia="Times New Roman" w:hAnsi="Times New Roman" w:cs="Times New Roman"/>
                <w:b/>
                <w:bCs/>
                <w:shd w:val="clear" w:color="auto" w:fill="FFFFFF"/>
              </w:rPr>
              <w:t>ou interdependentes</w:t>
            </w:r>
          </w:p>
        </w:tc>
      </w:tr>
      <w:tr w:rsidR="0022068A" w:rsidRPr="0022068A" w14:paraId="45EA990B" w14:textId="77777777" w:rsidTr="004E090F">
        <w:tc>
          <w:tcPr>
            <w:tcW w:w="9631" w:type="dxa"/>
            <w:tcBorders>
              <w:top w:val="single" w:sz="6" w:space="0" w:color="000000"/>
              <w:left w:val="single" w:sz="6" w:space="0" w:color="000000"/>
              <w:bottom w:val="single" w:sz="6" w:space="0" w:color="000000"/>
              <w:right w:val="single" w:sz="6" w:space="0" w:color="000000"/>
            </w:tcBorders>
            <w:hideMark/>
          </w:tcPr>
          <w:p w14:paraId="44599577"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3BC7DB0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Para o objeto desse estudo não foram identificadas necessidade de outras contratações correlatas e/ou interdependentes.</w:t>
            </w:r>
          </w:p>
          <w:p w14:paraId="7D29C15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53FE19A1"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562A1F23"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9631" w:type="dxa"/>
        <w:tblCellMar>
          <w:left w:w="0" w:type="dxa"/>
          <w:right w:w="0" w:type="dxa"/>
        </w:tblCellMar>
        <w:tblLook w:val="04A0" w:firstRow="1" w:lastRow="0" w:firstColumn="1" w:lastColumn="0" w:noHBand="0" w:noVBand="1"/>
      </w:tblPr>
      <w:tblGrid>
        <w:gridCol w:w="9631"/>
      </w:tblGrid>
      <w:tr w:rsidR="0022068A" w:rsidRPr="0022068A" w14:paraId="4FE72123" w14:textId="77777777" w:rsidTr="004E090F">
        <w:tc>
          <w:tcPr>
            <w:tcW w:w="9631" w:type="dxa"/>
            <w:tcBorders>
              <w:top w:val="single" w:sz="6" w:space="0" w:color="000000"/>
              <w:left w:val="single" w:sz="6" w:space="0" w:color="000000"/>
              <w:bottom w:val="single" w:sz="6" w:space="0" w:color="000000"/>
              <w:right w:val="single" w:sz="6" w:space="0" w:color="000000"/>
            </w:tcBorders>
            <w:shd w:val="clear" w:color="auto" w:fill="E7E6E6"/>
            <w:hideMark/>
          </w:tcPr>
          <w:p w14:paraId="28F95FE7" w14:textId="77777777" w:rsidR="0022068A" w:rsidRPr="0022068A" w:rsidRDefault="0022068A" w:rsidP="0022068A">
            <w:pPr>
              <w:divId w:val="1632590030"/>
              <w:rPr>
                <w:rFonts w:ascii="Times New Roman" w:eastAsia="Times New Roman" w:hAnsi="Times New Roman" w:cs="Times New Roman"/>
              </w:rPr>
            </w:pPr>
            <w:r w:rsidRPr="0022068A">
              <w:rPr>
                <w:rFonts w:ascii="Times New Roman" w:eastAsia="Times New Roman" w:hAnsi="Times New Roman" w:cs="Times New Roman"/>
              </w:rPr>
              <w:t> </w:t>
            </w:r>
          </w:p>
          <w:p w14:paraId="01E0E0C3"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2B1B430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10. A contratação está prevista no plano anual de contratações da Justiça Federal de Primeiro Grau em Pernambuco, alinhada, portanto, com o planejamento da Administração?</w:t>
            </w:r>
          </w:p>
        </w:tc>
      </w:tr>
      <w:tr w:rsidR="0022068A" w:rsidRPr="0022068A" w14:paraId="6B913910" w14:textId="77777777" w:rsidTr="004E090F">
        <w:tc>
          <w:tcPr>
            <w:tcW w:w="9631" w:type="dxa"/>
            <w:tcBorders>
              <w:top w:val="single" w:sz="6" w:space="0" w:color="000000"/>
              <w:left w:val="single" w:sz="6" w:space="0" w:color="000000"/>
              <w:bottom w:val="single" w:sz="6" w:space="0" w:color="000000"/>
              <w:right w:val="single" w:sz="6" w:space="0" w:color="000000"/>
            </w:tcBorders>
            <w:hideMark/>
          </w:tcPr>
          <w:p w14:paraId="70EF1208"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1E93A057"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207ADE95"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 x ) Sim: Item JFPE-PE-GABNA-0041 do Plano Anual de Contratações 2025.</w:t>
            </w:r>
          </w:p>
          <w:p w14:paraId="24B9BDB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 ) Não. Justificativa para a contratação: </w:t>
            </w:r>
          </w:p>
          <w:p w14:paraId="04AFE92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3D471339" w14:textId="77777777" w:rsidR="0022068A" w:rsidRPr="0022068A" w:rsidRDefault="0022068A" w:rsidP="0022068A">
      <w:pPr>
        <w:jc w:val="both"/>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6AB947A6"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9631" w:type="dxa"/>
        <w:tblCellMar>
          <w:left w:w="0" w:type="dxa"/>
          <w:right w:w="0" w:type="dxa"/>
        </w:tblCellMar>
        <w:tblLook w:val="04A0" w:firstRow="1" w:lastRow="0" w:firstColumn="1" w:lastColumn="0" w:noHBand="0" w:noVBand="1"/>
      </w:tblPr>
      <w:tblGrid>
        <w:gridCol w:w="9631"/>
      </w:tblGrid>
      <w:tr w:rsidR="0022068A" w:rsidRPr="0022068A" w14:paraId="4DD490CE" w14:textId="77777777" w:rsidTr="004E090F">
        <w:tc>
          <w:tcPr>
            <w:tcW w:w="9631" w:type="dxa"/>
            <w:tcBorders>
              <w:top w:val="single" w:sz="6" w:space="0" w:color="000000"/>
              <w:left w:val="single" w:sz="6" w:space="0" w:color="000000"/>
              <w:bottom w:val="single" w:sz="6" w:space="0" w:color="000000"/>
              <w:right w:val="single" w:sz="6" w:space="0" w:color="000000"/>
            </w:tcBorders>
            <w:shd w:val="clear" w:color="auto" w:fill="E7E6E6"/>
            <w:hideMark/>
          </w:tcPr>
          <w:p w14:paraId="60FE9241" w14:textId="77777777" w:rsidR="0022068A" w:rsidRPr="0022068A" w:rsidRDefault="0022068A" w:rsidP="0022068A">
            <w:pPr>
              <w:divId w:val="447048511"/>
              <w:rPr>
                <w:rFonts w:ascii="Times New Roman" w:eastAsia="Times New Roman" w:hAnsi="Times New Roman" w:cs="Times New Roman"/>
              </w:rPr>
            </w:pPr>
            <w:r w:rsidRPr="0022068A">
              <w:rPr>
                <w:rFonts w:ascii="Times New Roman" w:eastAsia="Times New Roman" w:hAnsi="Times New Roman" w:cs="Times New Roman"/>
              </w:rPr>
              <w:t> </w:t>
            </w:r>
          </w:p>
          <w:p w14:paraId="213DB77C"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57B4CACA"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11. Resultados pretendidos em termos de economicidade e de melhor aproveitamento dos recursos humanos, materiais e financeiros disponíveis</w:t>
            </w:r>
          </w:p>
        </w:tc>
      </w:tr>
      <w:tr w:rsidR="0022068A" w:rsidRPr="0022068A" w14:paraId="292199EE" w14:textId="77777777" w:rsidTr="004E090F">
        <w:tc>
          <w:tcPr>
            <w:tcW w:w="9631" w:type="dxa"/>
            <w:tcBorders>
              <w:top w:val="single" w:sz="6" w:space="0" w:color="000000"/>
              <w:left w:val="single" w:sz="6" w:space="0" w:color="000000"/>
              <w:bottom w:val="single" w:sz="6" w:space="0" w:color="000000"/>
              <w:right w:val="single" w:sz="6" w:space="0" w:color="000000"/>
            </w:tcBorders>
            <w:hideMark/>
          </w:tcPr>
          <w:p w14:paraId="6EC41E7A"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74D220E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lastRenderedPageBreak/>
              <w:t>Espera-se, com a requalificação do edifício-sede, melhorar as condições das suas instalações físicas, proporcionando maior conforto para todos que o acessam, bem como preservar o patrimônio público, possibilitando maior durabilidade ao imóvel. </w:t>
            </w:r>
          </w:p>
          <w:p w14:paraId="3C4473F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091B1914"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 </w:t>
      </w:r>
    </w:p>
    <w:p w14:paraId="6F9DD108"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9631" w:type="dxa"/>
        <w:tblCellMar>
          <w:left w:w="0" w:type="dxa"/>
          <w:right w:w="0" w:type="dxa"/>
        </w:tblCellMar>
        <w:tblLook w:val="04A0" w:firstRow="1" w:lastRow="0" w:firstColumn="1" w:lastColumn="0" w:noHBand="0" w:noVBand="1"/>
      </w:tblPr>
      <w:tblGrid>
        <w:gridCol w:w="9631"/>
      </w:tblGrid>
      <w:tr w:rsidR="0022068A" w:rsidRPr="0022068A" w14:paraId="74B6F859" w14:textId="77777777" w:rsidTr="004E090F">
        <w:tc>
          <w:tcPr>
            <w:tcW w:w="9631" w:type="dxa"/>
            <w:tcBorders>
              <w:top w:val="single" w:sz="6" w:space="0" w:color="000000"/>
              <w:left w:val="single" w:sz="6" w:space="0" w:color="000000"/>
              <w:bottom w:val="single" w:sz="6" w:space="0" w:color="000000"/>
              <w:right w:val="single" w:sz="6" w:space="0" w:color="000000"/>
            </w:tcBorders>
            <w:shd w:val="clear" w:color="auto" w:fill="E7E6E6"/>
            <w:hideMark/>
          </w:tcPr>
          <w:p w14:paraId="146905A9" w14:textId="77777777" w:rsidR="0022068A" w:rsidRPr="0022068A" w:rsidRDefault="0022068A" w:rsidP="0022068A">
            <w:pPr>
              <w:divId w:val="1143541287"/>
              <w:rPr>
                <w:rFonts w:ascii="Times New Roman" w:eastAsia="Times New Roman" w:hAnsi="Times New Roman" w:cs="Times New Roman"/>
              </w:rPr>
            </w:pPr>
            <w:r w:rsidRPr="0022068A">
              <w:rPr>
                <w:rFonts w:ascii="Times New Roman" w:eastAsia="Times New Roman" w:hAnsi="Times New Roman" w:cs="Times New Roman"/>
              </w:rPr>
              <w:t> </w:t>
            </w:r>
          </w:p>
          <w:p w14:paraId="1C0AF1A6"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6AE52B31"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12. </w:t>
            </w:r>
            <w:r w:rsidRPr="0022068A">
              <w:rPr>
                <w:rFonts w:ascii="Times New Roman" w:eastAsia="Times New Roman" w:hAnsi="Times New Roman" w:cs="Times New Roman"/>
                <w:b/>
                <w:bCs/>
                <w:color w:val="000000"/>
                <w:shd w:val="clear" w:color="auto" w:fill="FFFFFF"/>
              </w:rPr>
              <w:t>Providências a serem adotadas pela Administração previamente à celebração do contrato*</w:t>
            </w:r>
          </w:p>
        </w:tc>
      </w:tr>
      <w:tr w:rsidR="0022068A" w:rsidRPr="0022068A" w14:paraId="0CEF38D2" w14:textId="77777777" w:rsidTr="004E090F">
        <w:tc>
          <w:tcPr>
            <w:tcW w:w="9631" w:type="dxa"/>
            <w:tcBorders>
              <w:top w:val="single" w:sz="6" w:space="0" w:color="000000"/>
              <w:left w:val="single" w:sz="6" w:space="0" w:color="000000"/>
              <w:bottom w:val="single" w:sz="6" w:space="0" w:color="000000"/>
              <w:right w:val="single" w:sz="6" w:space="0" w:color="000000"/>
            </w:tcBorders>
            <w:hideMark/>
          </w:tcPr>
          <w:p w14:paraId="2A6270C9"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1D8D8BA4" w14:textId="77777777" w:rsidR="0022068A" w:rsidRPr="0022068A" w:rsidRDefault="0022068A" w:rsidP="0022068A">
            <w:pPr>
              <w:numPr>
                <w:ilvl w:val="0"/>
                <w:numId w:val="38"/>
              </w:num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 Indicar servidores para a realização da fiscalização e gestão contratual;</w:t>
            </w:r>
          </w:p>
          <w:p w14:paraId="5A32C408" w14:textId="77777777" w:rsidR="0022068A" w:rsidRPr="0022068A" w:rsidRDefault="0022068A" w:rsidP="0022068A">
            <w:pPr>
              <w:numPr>
                <w:ilvl w:val="0"/>
                <w:numId w:val="38"/>
              </w:num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 Os servidores que atuarão na fiscalização e gestão do contrato deverão ser escolhidos dentre aqueles que apresentarem conhecimento na área de obras/reforma.</w:t>
            </w:r>
          </w:p>
          <w:p w14:paraId="68973C3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50639466"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shd w:val="clear" w:color="auto" w:fill="FFFFFF"/>
        </w:rPr>
        <w:t>* Inclusive quanto à capacitação de servidores ou de empregados para fiscalização e gestão contratual.</w:t>
      </w:r>
    </w:p>
    <w:p w14:paraId="1740EB2B"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308A897E"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9631" w:type="dxa"/>
        <w:tblCellMar>
          <w:left w:w="0" w:type="dxa"/>
          <w:right w:w="0" w:type="dxa"/>
        </w:tblCellMar>
        <w:tblLook w:val="04A0" w:firstRow="1" w:lastRow="0" w:firstColumn="1" w:lastColumn="0" w:noHBand="0" w:noVBand="1"/>
      </w:tblPr>
      <w:tblGrid>
        <w:gridCol w:w="9631"/>
      </w:tblGrid>
      <w:tr w:rsidR="0022068A" w:rsidRPr="0022068A" w14:paraId="416CC8AD" w14:textId="77777777" w:rsidTr="004E090F">
        <w:tc>
          <w:tcPr>
            <w:tcW w:w="9631" w:type="dxa"/>
            <w:tcBorders>
              <w:top w:val="single" w:sz="6" w:space="0" w:color="000000"/>
              <w:left w:val="single" w:sz="6" w:space="0" w:color="000000"/>
              <w:bottom w:val="single" w:sz="6" w:space="0" w:color="000000"/>
              <w:right w:val="single" w:sz="6" w:space="0" w:color="000000"/>
            </w:tcBorders>
            <w:shd w:val="clear" w:color="auto" w:fill="E7E6E6"/>
            <w:hideMark/>
          </w:tcPr>
          <w:p w14:paraId="4DC97B71" w14:textId="77777777" w:rsidR="0022068A" w:rsidRPr="0022068A" w:rsidRDefault="0022068A" w:rsidP="0022068A">
            <w:pPr>
              <w:divId w:val="1962153505"/>
              <w:rPr>
                <w:rFonts w:ascii="Times New Roman" w:eastAsia="Times New Roman" w:hAnsi="Times New Roman" w:cs="Times New Roman"/>
              </w:rPr>
            </w:pPr>
            <w:r w:rsidRPr="0022068A">
              <w:rPr>
                <w:rFonts w:ascii="Times New Roman" w:eastAsia="Times New Roman" w:hAnsi="Times New Roman" w:cs="Times New Roman"/>
              </w:rPr>
              <w:t> </w:t>
            </w:r>
          </w:p>
          <w:p w14:paraId="459181A1"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7A26E6AF"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13. Possíveis impactos ambientais e respectivas medidas mitigadoras*</w:t>
            </w:r>
          </w:p>
        </w:tc>
      </w:tr>
      <w:tr w:rsidR="0022068A" w:rsidRPr="0022068A" w14:paraId="0F7AF359" w14:textId="77777777" w:rsidTr="004E090F">
        <w:tc>
          <w:tcPr>
            <w:tcW w:w="9631" w:type="dxa"/>
            <w:tcBorders>
              <w:top w:val="single" w:sz="6" w:space="0" w:color="000000"/>
              <w:left w:val="single" w:sz="6" w:space="0" w:color="000000"/>
              <w:bottom w:val="single" w:sz="6" w:space="0" w:color="000000"/>
              <w:right w:val="single" w:sz="6" w:space="0" w:color="000000"/>
            </w:tcBorders>
            <w:hideMark/>
          </w:tcPr>
          <w:p w14:paraId="055B6D7E"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1F8429AE"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2C3FC6D0" w14:textId="57C816BA"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Como se trata de uma reforma numa área já ocupada, os possíveis impactos ambientais diz</w:t>
            </w:r>
            <w:r w:rsidR="0070020C">
              <w:rPr>
                <w:rFonts w:ascii="Times New Roman" w:eastAsia="Times New Roman" w:hAnsi="Times New Roman" w:cs="Times New Roman"/>
              </w:rPr>
              <w:t>em</w:t>
            </w:r>
            <w:r w:rsidRPr="0022068A">
              <w:rPr>
                <w:rFonts w:ascii="Times New Roman" w:eastAsia="Times New Roman" w:hAnsi="Times New Roman" w:cs="Times New Roman"/>
              </w:rPr>
              <w:t xml:space="preserve"> respeito aos materiais empregados durante a execução dos serviços. Sendo assim, deve-se atentar às normas existentes para mitigar os casuais impactos:</w:t>
            </w:r>
          </w:p>
          <w:p w14:paraId="25BAE1CC"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0D75067C"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Nos termos do ANEXO V da Instrução Normativa SLTI/MPOG no. 5, de 26/05/2017 e da Instrução Normativa SLTI no. 1, de 19/01/2010, a CONTRATADA deverá adotar as seguintes práticas de sustentabilidade na execução dos serviços:</w:t>
            </w:r>
          </w:p>
          <w:p w14:paraId="5D867F7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a) racionalizar o uso de substâncias potencialmente tóxicas;</w:t>
            </w:r>
          </w:p>
          <w:p w14:paraId="0BD3D4F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b) substituir, sempre que possível, as substâncias tóxicas por outras atóxicas ou de menor toxicidade;</w:t>
            </w:r>
          </w:p>
          <w:p w14:paraId="589DC31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c) fornecer aos empregados os equipamentos de segurança que se fizerem necessários para a execução de serviços;</w:t>
            </w:r>
          </w:p>
          <w:p w14:paraId="37518459"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d) prever a destinação ambiental adequada dos resíduos da obra/reforma, obedecendo ao Plano de Gerenciamento de Resíduos da Construção Civil (PGRCC), em conformidade com as normas da ABNT NBR nºs 15.112, 15.113, 15.114, 15.115 e 15.116, de 2004; </w:t>
            </w:r>
          </w:p>
          <w:p w14:paraId="4D4F1902"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e) prever a destinação ambiental adequada das pilhas e baterias usadas ou inservíveis, segundo disposto na Resolução CONAMA no 257, de 30 de junho de 1999;</w:t>
            </w:r>
          </w:p>
          <w:p w14:paraId="6E7F30EC"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f) priorizar o emprego de mão de obra, materiais, tecnologias e matérias-primas de origem local na execução dos serviços;</w:t>
            </w:r>
          </w:p>
          <w:p w14:paraId="2084CDB7"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g) Quando do fornecimento de peças, adotar o disposto no art. 5º da Instrução Normativa SLTI/MPOG nº 01/2010, que trata dos critérios de sustentabilidade ambiental para aquisição de bens, a qual preconiza que:</w:t>
            </w:r>
          </w:p>
          <w:p w14:paraId="21D4A24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lastRenderedPageBreak/>
              <w:t>g.1) os bens sejam construídos, no todo ou em parte, por material reciclado, atóxico e biodegradável, conforme ABNT NBR – 15448-1 e 15448-2;</w:t>
            </w:r>
          </w:p>
          <w:p w14:paraId="756130A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g.2) que sejam observados os requisitos ambientais para a obtenção de certificação do Instituto Nacional de Metrologia, Normalização e Qualidade Industrial – INMETRO como produtos sustentáveis ou de menor impacto ambiental em relação aos seus similares.</w:t>
            </w:r>
          </w:p>
          <w:p w14:paraId="2C93D0A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p w14:paraId="3DB9799B"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bl>
    <w:p w14:paraId="7AD64E1B"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lastRenderedPageBreak/>
        <w:t> </w:t>
      </w:r>
    </w:p>
    <w:p w14:paraId="0A7F6B88" w14:textId="77777777" w:rsidR="0022068A" w:rsidRPr="0022068A" w:rsidRDefault="0022068A" w:rsidP="0022068A">
      <w:pPr>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tbl>
      <w:tblPr>
        <w:tblW w:w="9631" w:type="dxa"/>
        <w:tblCellMar>
          <w:left w:w="0" w:type="dxa"/>
          <w:right w:w="0" w:type="dxa"/>
        </w:tblCellMar>
        <w:tblLook w:val="04A0" w:firstRow="1" w:lastRow="0" w:firstColumn="1" w:lastColumn="0" w:noHBand="0" w:noVBand="1"/>
      </w:tblPr>
      <w:tblGrid>
        <w:gridCol w:w="4245"/>
        <w:gridCol w:w="5386"/>
      </w:tblGrid>
      <w:tr w:rsidR="0022068A" w:rsidRPr="0022068A" w14:paraId="4D06006A" w14:textId="77777777" w:rsidTr="004E090F">
        <w:tc>
          <w:tcPr>
            <w:tcW w:w="9631" w:type="dxa"/>
            <w:gridSpan w:val="2"/>
            <w:tcBorders>
              <w:top w:val="single" w:sz="6" w:space="0" w:color="000000"/>
              <w:left w:val="single" w:sz="6" w:space="0" w:color="000000"/>
              <w:bottom w:val="single" w:sz="6" w:space="0" w:color="000000"/>
              <w:right w:val="single" w:sz="6" w:space="0" w:color="000000"/>
            </w:tcBorders>
            <w:shd w:val="clear" w:color="auto" w:fill="E7E6E6"/>
            <w:hideMark/>
          </w:tcPr>
          <w:p w14:paraId="554CEE7C" w14:textId="77777777" w:rsidR="0022068A" w:rsidRPr="0022068A" w:rsidRDefault="0022068A" w:rsidP="0022068A">
            <w:pPr>
              <w:divId w:val="573466500"/>
              <w:rPr>
                <w:rFonts w:ascii="Times New Roman" w:eastAsia="Times New Roman" w:hAnsi="Times New Roman" w:cs="Times New Roman"/>
              </w:rPr>
            </w:pPr>
            <w:r w:rsidRPr="0022068A">
              <w:rPr>
                <w:rFonts w:ascii="Times New Roman" w:eastAsia="Times New Roman" w:hAnsi="Times New Roman" w:cs="Times New Roman"/>
              </w:rPr>
              <w:t> </w:t>
            </w:r>
          </w:p>
          <w:p w14:paraId="03660017" w14:textId="77777777" w:rsidR="0022068A" w:rsidRPr="0022068A" w:rsidRDefault="0022068A" w:rsidP="0022068A">
            <w:pPr>
              <w:jc w:val="center"/>
              <w:rPr>
                <w:rFonts w:ascii="Times New Roman" w:eastAsia="Times New Roman" w:hAnsi="Times New Roman" w:cs="Times New Roman"/>
              </w:rPr>
            </w:pPr>
            <w:r w:rsidRPr="0022068A">
              <w:rPr>
                <w:rFonts w:ascii="Times New Roman" w:eastAsia="Times New Roman" w:hAnsi="Times New Roman" w:cs="Times New Roman"/>
              </w:rPr>
              <w:t> </w:t>
            </w:r>
          </w:p>
          <w:p w14:paraId="7B1E1B30"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b/>
                <w:bCs/>
                <w:shd w:val="clear" w:color="auto" w:fill="FFFFFF"/>
              </w:rPr>
              <w:t>14. </w:t>
            </w:r>
            <w:r w:rsidRPr="0022068A">
              <w:rPr>
                <w:rFonts w:ascii="Times New Roman" w:eastAsia="Times New Roman" w:hAnsi="Times New Roman" w:cs="Times New Roman"/>
                <w:b/>
                <w:bCs/>
                <w:color w:val="000000"/>
                <w:shd w:val="clear" w:color="auto" w:fill="FFFFFF"/>
              </w:rPr>
              <w:t>Posicionamento conclusivo sobre a adequação da contratação para o atendimento da necessidade a que se destina</w:t>
            </w:r>
          </w:p>
        </w:tc>
      </w:tr>
      <w:tr w:rsidR="0022068A" w:rsidRPr="0022068A" w14:paraId="2B3507E5" w14:textId="77777777" w:rsidTr="004E090F">
        <w:tc>
          <w:tcPr>
            <w:tcW w:w="9631" w:type="dxa"/>
            <w:gridSpan w:val="2"/>
            <w:tcBorders>
              <w:top w:val="single" w:sz="6" w:space="0" w:color="000000"/>
              <w:left w:val="single" w:sz="6" w:space="0" w:color="000000"/>
              <w:bottom w:val="single" w:sz="6" w:space="0" w:color="000000"/>
              <w:right w:val="single" w:sz="6" w:space="0" w:color="000000"/>
            </w:tcBorders>
            <w:hideMark/>
          </w:tcPr>
          <w:p w14:paraId="7A4AC5A2"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218CE3F8"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35126E59"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Entendemos como uma contratação viável e necessária para a melhoria nas condições das instalações físicas do edifício-sede.</w:t>
            </w:r>
          </w:p>
          <w:p w14:paraId="1F200A3A"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r w:rsidR="0022068A" w:rsidRPr="0022068A" w14:paraId="1783EEB3" w14:textId="77777777" w:rsidTr="004E090F">
        <w:tc>
          <w:tcPr>
            <w:tcW w:w="4245" w:type="dxa"/>
            <w:vMerge w:val="restart"/>
            <w:tcBorders>
              <w:top w:val="single" w:sz="6" w:space="0" w:color="000000"/>
              <w:left w:val="single" w:sz="6" w:space="0" w:color="000000"/>
              <w:bottom w:val="single" w:sz="6" w:space="0" w:color="000000"/>
              <w:right w:val="single" w:sz="6" w:space="0" w:color="000000"/>
            </w:tcBorders>
            <w:vAlign w:val="center"/>
            <w:hideMark/>
          </w:tcPr>
          <w:p w14:paraId="2C7CB834"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47B37ED4"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Responsáveis da Equipe de Planejamento da Contratação:</w:t>
            </w:r>
          </w:p>
        </w:tc>
        <w:tc>
          <w:tcPr>
            <w:tcW w:w="5386" w:type="dxa"/>
            <w:tcBorders>
              <w:top w:val="single" w:sz="6" w:space="0" w:color="000000"/>
              <w:left w:val="single" w:sz="6" w:space="0" w:color="000000"/>
              <w:bottom w:val="single" w:sz="6" w:space="0" w:color="000000"/>
              <w:right w:val="single" w:sz="6" w:space="0" w:color="000000"/>
            </w:tcBorders>
            <w:hideMark/>
          </w:tcPr>
          <w:p w14:paraId="4C155FFC"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6B101FA2"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Francisco Fitipaldi</w:t>
            </w:r>
          </w:p>
          <w:p w14:paraId="649A88EE"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r w:rsidR="0022068A" w:rsidRPr="0022068A" w14:paraId="255E0798" w14:textId="77777777" w:rsidTr="004E090F">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691382" w14:textId="77777777" w:rsidR="0022068A" w:rsidRPr="0022068A" w:rsidRDefault="0022068A" w:rsidP="0022068A">
            <w:pPr>
              <w:rPr>
                <w:rFonts w:ascii="Times New Roman" w:eastAsia="Times New Roman" w:hAnsi="Times New Roman" w:cs="Times New Roman"/>
              </w:rPr>
            </w:pPr>
          </w:p>
        </w:tc>
        <w:tc>
          <w:tcPr>
            <w:tcW w:w="5386" w:type="dxa"/>
            <w:tcBorders>
              <w:top w:val="single" w:sz="6" w:space="0" w:color="000000"/>
              <w:left w:val="single" w:sz="6" w:space="0" w:color="000000"/>
              <w:bottom w:val="single" w:sz="6" w:space="0" w:color="000000"/>
              <w:right w:val="single" w:sz="6" w:space="0" w:color="000000"/>
            </w:tcBorders>
            <w:hideMark/>
          </w:tcPr>
          <w:p w14:paraId="491E2AD5"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Rildo Rodrigues Martins</w:t>
            </w:r>
          </w:p>
        </w:tc>
      </w:tr>
      <w:tr w:rsidR="0022068A" w:rsidRPr="0022068A" w14:paraId="0CC51262" w14:textId="77777777" w:rsidTr="004E090F">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56205F" w14:textId="77777777" w:rsidR="0022068A" w:rsidRPr="0022068A" w:rsidRDefault="0022068A" w:rsidP="0022068A">
            <w:pPr>
              <w:rPr>
                <w:rFonts w:ascii="Times New Roman" w:eastAsia="Times New Roman" w:hAnsi="Times New Roman" w:cs="Times New Roman"/>
              </w:rPr>
            </w:pPr>
          </w:p>
        </w:tc>
        <w:tc>
          <w:tcPr>
            <w:tcW w:w="5386" w:type="dxa"/>
            <w:tcBorders>
              <w:top w:val="single" w:sz="6" w:space="0" w:color="000000"/>
              <w:left w:val="single" w:sz="6" w:space="0" w:color="000000"/>
              <w:bottom w:val="single" w:sz="6" w:space="0" w:color="000000"/>
              <w:right w:val="single" w:sz="6" w:space="0" w:color="000000"/>
            </w:tcBorders>
            <w:hideMark/>
          </w:tcPr>
          <w:p w14:paraId="3A24A14C"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2A4CB0B6"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Maria Carolina Pontes</w:t>
            </w:r>
          </w:p>
          <w:p w14:paraId="5B23F043"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rPr>
              <w:t> </w:t>
            </w:r>
          </w:p>
        </w:tc>
      </w:tr>
      <w:tr w:rsidR="0022068A" w:rsidRPr="0022068A" w14:paraId="2606F958" w14:textId="77777777" w:rsidTr="004E090F">
        <w:tc>
          <w:tcPr>
            <w:tcW w:w="9631" w:type="dxa"/>
            <w:gridSpan w:val="2"/>
            <w:tcBorders>
              <w:top w:val="single" w:sz="6" w:space="0" w:color="000000"/>
              <w:left w:val="single" w:sz="6" w:space="0" w:color="000000"/>
              <w:bottom w:val="single" w:sz="6" w:space="0" w:color="000000"/>
              <w:right w:val="single" w:sz="6" w:space="0" w:color="000000"/>
            </w:tcBorders>
            <w:hideMark/>
          </w:tcPr>
          <w:p w14:paraId="7F5EFD7C"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7A2F6D9D" w14:textId="77777777" w:rsidR="0022068A" w:rsidRPr="0022068A" w:rsidRDefault="0022068A" w:rsidP="0022068A">
            <w:pPr>
              <w:rPr>
                <w:rFonts w:ascii="Times New Roman" w:eastAsia="Times New Roman" w:hAnsi="Times New Roman" w:cs="Times New Roman"/>
              </w:rPr>
            </w:pPr>
            <w:r w:rsidRPr="0022068A">
              <w:rPr>
                <w:rFonts w:ascii="Times New Roman" w:eastAsia="Times New Roman" w:hAnsi="Times New Roman" w:cs="Times New Roman"/>
              </w:rPr>
              <w:t> </w:t>
            </w:r>
          </w:p>
          <w:p w14:paraId="088D0BB6" w14:textId="77777777" w:rsidR="0022068A" w:rsidRPr="0022068A" w:rsidRDefault="0022068A" w:rsidP="0022068A">
            <w:pPr>
              <w:jc w:val="both"/>
              <w:rPr>
                <w:rFonts w:ascii="Times New Roman" w:eastAsia="Times New Roman" w:hAnsi="Times New Roman" w:cs="Times New Roman"/>
              </w:rPr>
            </w:pPr>
            <w:r w:rsidRPr="0022068A">
              <w:rPr>
                <w:rFonts w:ascii="Times New Roman" w:eastAsia="Times New Roman" w:hAnsi="Times New Roman" w:cs="Times New Roman"/>
                <w:color w:val="000000"/>
                <w:shd w:val="clear" w:color="auto" w:fill="FFFFFF"/>
              </w:rPr>
              <w:t>À direção da Secretaria Administrativa para análise do presente ETP</w:t>
            </w:r>
          </w:p>
        </w:tc>
      </w:tr>
    </w:tbl>
    <w:p w14:paraId="0DE2CA8D" w14:textId="043AAB10" w:rsidR="00CB6AAF" w:rsidRPr="00A80458" w:rsidRDefault="0022068A" w:rsidP="0022068A">
      <w:pPr>
        <w:spacing w:before="100" w:beforeAutospacing="1" w:after="100" w:afterAutospacing="1"/>
        <w:rPr>
          <w:rFonts w:ascii="Times New Roman" w:eastAsia="Times New Roman" w:hAnsi="Times New Roman" w:cs="Times New Roman"/>
          <w:color w:val="000000"/>
          <w:sz w:val="27"/>
          <w:szCs w:val="27"/>
        </w:rPr>
      </w:pPr>
      <w:r w:rsidRPr="0022068A">
        <w:rPr>
          <w:rFonts w:ascii="Times New Roman" w:eastAsia="Times New Roman" w:hAnsi="Times New Roman" w:cs="Times New Roman"/>
          <w:color w:val="000000"/>
          <w:sz w:val="27"/>
          <w:szCs w:val="27"/>
        </w:rPr>
        <w:t> </w:t>
      </w:r>
    </w:p>
    <w:p w14:paraId="321169DF" w14:textId="119EF7E1" w:rsidR="0023381E" w:rsidRDefault="0023381E"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1A982E4F" w14:textId="07B0BB7D" w:rsidR="004E090F" w:rsidRDefault="004E090F"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22156528" w14:textId="54FEB91A" w:rsidR="004E090F" w:rsidRDefault="004E090F"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4B0FFAE1" w14:textId="75649638" w:rsidR="004E090F" w:rsidRDefault="004E090F"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2EE3E445" w14:textId="126F1D97" w:rsidR="004E090F" w:rsidRDefault="004E090F"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4BCED8C3" w14:textId="77777777" w:rsidR="004E090F" w:rsidRPr="00C11207" w:rsidRDefault="004E090F"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0C5ED586" w14:textId="77777777" w:rsidR="00997FD8" w:rsidRPr="00C11207" w:rsidRDefault="00997FD8" w:rsidP="00997FD8">
      <w:pPr>
        <w:spacing w:before="120" w:after="120"/>
        <w:ind w:left="120" w:right="120"/>
        <w:jc w:val="center"/>
        <w:rPr>
          <w:rFonts w:ascii="Times New Roman" w:eastAsia="Times New Roman" w:hAnsi="Times New Roman" w:cs="Times New Roman"/>
          <w:b/>
          <w:bCs/>
          <w:color w:val="000000"/>
        </w:rPr>
      </w:pPr>
    </w:p>
    <w:p w14:paraId="2D323C1D" w14:textId="5AC31510" w:rsidR="00997FD8" w:rsidRPr="00C11207" w:rsidRDefault="00997FD8" w:rsidP="00B9458F">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lastRenderedPageBreak/>
        <w:t xml:space="preserve">PREGÃO ELETRÔNICO Nº </w:t>
      </w:r>
      <w:r w:rsidR="00AA0C44">
        <w:rPr>
          <w:rFonts w:ascii="Times New Roman" w:eastAsia="Times New Roman" w:hAnsi="Times New Roman" w:cs="Times New Roman"/>
          <w:b/>
          <w:bCs/>
          <w:color w:val="000000"/>
        </w:rPr>
        <w:t>91008</w:t>
      </w:r>
      <w:r w:rsidR="007736A8">
        <w:rPr>
          <w:rFonts w:ascii="Times New Roman" w:eastAsia="Times New Roman" w:hAnsi="Times New Roman" w:cs="Times New Roman"/>
          <w:b/>
          <w:bCs/>
          <w:color w:val="000000"/>
        </w:rPr>
        <w:t>/2025</w:t>
      </w:r>
    </w:p>
    <w:p w14:paraId="7B38F47B" w14:textId="0CCBC773" w:rsidR="00997FD8" w:rsidRPr="00C11207" w:rsidRDefault="00997FD8" w:rsidP="00B9458F">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C53572">
        <w:rPr>
          <w:rFonts w:ascii="Times New Roman" w:eastAsia="Times New Roman" w:hAnsi="Times New Roman" w:cs="Times New Roman"/>
          <w:b/>
          <w:bCs/>
          <w:color w:val="000000"/>
        </w:rPr>
        <w:t>42/2025</w:t>
      </w:r>
      <w:r w:rsidRPr="00C11207">
        <w:rPr>
          <w:rFonts w:ascii="Times New Roman" w:eastAsia="Times New Roman" w:hAnsi="Times New Roman" w:cs="Times New Roman"/>
          <w:b/>
          <w:bCs/>
          <w:color w:val="000000"/>
        </w:rPr>
        <w:t>)</w:t>
      </w:r>
    </w:p>
    <w:p w14:paraId="53080B9E" w14:textId="2899E37C" w:rsidR="00997FD8" w:rsidRPr="00C11207" w:rsidRDefault="00997FD8" w:rsidP="00B9458F">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7736A8">
        <w:rPr>
          <w:rFonts w:ascii="Times New Roman" w:eastAsia="Times New Roman" w:hAnsi="Times New Roman" w:cs="Times New Roman"/>
          <w:b/>
          <w:bCs/>
          <w:color w:val="000000"/>
        </w:rPr>
        <w:t>0003983-58.2025.4.05.7500</w:t>
      </w:r>
    </w:p>
    <w:p w14:paraId="14402374" w14:textId="77777777" w:rsidR="0023381E" w:rsidRPr="00C11207" w:rsidRDefault="0023381E" w:rsidP="0070020C">
      <w:pPr>
        <w:pStyle w:val="Nivel01"/>
        <w:numPr>
          <w:ilvl w:val="0"/>
          <w:numId w:val="0"/>
        </w:numPr>
        <w:tabs>
          <w:tab w:val="clear" w:pos="567"/>
        </w:tabs>
        <w:spacing w:beforeLines="120" w:before="288" w:afterLines="120" w:after="288" w:line="312" w:lineRule="auto"/>
        <w:rPr>
          <w:rFonts w:ascii="Times New Roman" w:hAnsi="Times New Roman" w:cs="Times New Roman"/>
          <w:b w:val="0"/>
        </w:rPr>
      </w:pPr>
      <w:bookmarkStart w:id="60" w:name="_Toc205208963"/>
      <w:r w:rsidRPr="0070020C">
        <w:rPr>
          <w:rFonts w:ascii="Times New Roman" w:hAnsi="Times New Roman" w:cs="Times New Roman"/>
          <w:sz w:val="24"/>
          <w:szCs w:val="24"/>
        </w:rPr>
        <w:t>ANEXO II</w:t>
      </w:r>
      <w:bookmarkEnd w:id="60"/>
    </w:p>
    <w:p w14:paraId="7B9CD588" w14:textId="77777777" w:rsidR="0023381E" w:rsidRPr="00C11207" w:rsidRDefault="0023381E" w:rsidP="00B9458F">
      <w:pPr>
        <w:jc w:val="center"/>
        <w:rPr>
          <w:rFonts w:ascii="Times New Roman" w:hAnsi="Times New Roman" w:cs="Times New Roman"/>
          <w:b/>
        </w:rPr>
      </w:pPr>
    </w:p>
    <w:p w14:paraId="4AB8ABAE" w14:textId="77777777" w:rsidR="0023381E" w:rsidRPr="00C11207" w:rsidRDefault="0023381E" w:rsidP="00E6597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61" w:name="_Toc136424879"/>
      <w:bookmarkStart w:id="62" w:name="_Toc205208964"/>
      <w:r w:rsidRPr="00C11207">
        <w:rPr>
          <w:rFonts w:ascii="Times New Roman" w:hAnsi="Times New Roman" w:cs="Times New Roman"/>
          <w:sz w:val="24"/>
          <w:szCs w:val="24"/>
        </w:rPr>
        <w:t>MINUTA DO CONTRATO</w:t>
      </w:r>
      <w:bookmarkEnd w:id="61"/>
      <w:bookmarkEnd w:id="62"/>
    </w:p>
    <w:p w14:paraId="299F13FE" w14:textId="77777777" w:rsidR="0023381E" w:rsidRPr="00C11207" w:rsidRDefault="0023381E" w:rsidP="00C057BA">
      <w:pPr>
        <w:pStyle w:val="Prembulo"/>
        <w:spacing w:afterLines="120" w:after="288" w:line="312" w:lineRule="auto"/>
        <w:ind w:right="-1"/>
        <w:rPr>
          <w:rFonts w:ascii="Times New Roman" w:hAnsi="Times New Roman" w:cs="Times New Roman"/>
          <w:i/>
          <w:iCs/>
          <w:color w:val="FF0000"/>
          <w:sz w:val="24"/>
          <w:szCs w:val="24"/>
        </w:rPr>
      </w:pPr>
      <w:r w:rsidRPr="00C11207">
        <w:rPr>
          <w:rFonts w:ascii="Times New Roman" w:hAnsi="Times New Roman" w:cs="Times New Roman"/>
          <w:bCs w:val="0"/>
          <w:sz w:val="24"/>
          <w:szCs w:val="24"/>
        </w:rPr>
        <w:t xml:space="preserve">CONTRATO ADMINISTRATIVO Nº </w:t>
      </w:r>
      <w:r w:rsidRPr="00C11207">
        <w:rPr>
          <w:rFonts w:ascii="Times New Roman" w:hAnsi="Times New Roman" w:cs="Times New Roman"/>
          <w:bCs w:val="0"/>
          <w:color w:val="FF0000"/>
          <w:sz w:val="24"/>
          <w:szCs w:val="24"/>
        </w:rPr>
        <w:t>XXX/XXXX</w:t>
      </w:r>
      <w:r w:rsidRPr="00C11207">
        <w:rPr>
          <w:rFonts w:ascii="Times New Roman" w:hAnsi="Times New Roman" w:cs="Times New Roman"/>
          <w:bCs w:val="0"/>
          <w:sz w:val="24"/>
          <w:szCs w:val="24"/>
        </w:rPr>
        <w:t xml:space="preserve">, QUE FAZEM ENTRE SI A UNIÃO, POR INTERMÉDIO DA JUSTIÇA FEDERAL DE PERNAMBUCO E A EMPRESA </w:t>
      </w:r>
      <w:r w:rsidRPr="00C11207">
        <w:rPr>
          <w:rFonts w:ascii="Times New Roman" w:hAnsi="Times New Roman" w:cs="Times New Roman"/>
          <w:bCs w:val="0"/>
          <w:color w:val="FF0000"/>
          <w:sz w:val="24"/>
          <w:szCs w:val="24"/>
        </w:rPr>
        <w:t>XXXXXXXXXXXXX.</w:t>
      </w:r>
      <w:r w:rsidRPr="00C11207">
        <w:rPr>
          <w:rFonts w:ascii="Times New Roman" w:hAnsi="Times New Roman" w:cs="Times New Roman"/>
          <w:bCs w:val="0"/>
          <w:sz w:val="24"/>
          <w:szCs w:val="24"/>
        </w:rPr>
        <w:t xml:space="preserve">  </w:t>
      </w:r>
    </w:p>
    <w:p w14:paraId="56CED2AF" w14:textId="77777777" w:rsidR="0023381E" w:rsidRPr="00C11207" w:rsidRDefault="0023381E" w:rsidP="0023381E">
      <w:pPr>
        <w:spacing w:before="120" w:afterLines="120" w:after="288" w:line="312" w:lineRule="auto"/>
        <w:ind w:firstLine="567"/>
        <w:jc w:val="both"/>
        <w:rPr>
          <w:rFonts w:ascii="Times New Roman" w:eastAsia="Arial" w:hAnsi="Times New Roman" w:cs="Times New Roman"/>
          <w:i/>
          <w:iCs/>
          <w:color w:val="FF0000"/>
        </w:rPr>
      </w:pPr>
    </w:p>
    <w:p w14:paraId="5775747D" w14:textId="3C40971F" w:rsidR="0023381E" w:rsidRPr="00C11207" w:rsidRDefault="0023381E" w:rsidP="00C96AB9">
      <w:pPr>
        <w:jc w:val="both"/>
        <w:rPr>
          <w:rFonts w:ascii="Times New Roman" w:eastAsia="Arial" w:hAnsi="Times New Roman" w:cs="Times New Roman"/>
        </w:rPr>
      </w:pPr>
      <w:r w:rsidRPr="00C11207">
        <w:rPr>
          <w:rFonts w:ascii="Times New Roman" w:eastAsia="Arial" w:hAnsi="Times New Roman" w:cs="Times New Roman"/>
          <w:iCs/>
        </w:rPr>
        <w:t>A União,</w:t>
      </w:r>
      <w:r w:rsidRPr="00C11207">
        <w:rPr>
          <w:rFonts w:ascii="Times New Roman" w:eastAsia="Arial" w:hAnsi="Times New Roman" w:cs="Times New Roman"/>
        </w:rPr>
        <w:t xml:space="preserve"> por intermédio</w:t>
      </w:r>
      <w:r w:rsidRPr="00C11207">
        <w:rPr>
          <w:rFonts w:ascii="Times New Roman" w:hAnsi="Times New Roman" w:cs="Times New Roman"/>
          <w:bCs/>
        </w:rPr>
        <w:t xml:space="preserve"> da JUSTIÇA FEDERAL DE PRIMEIRO GRAU EM PERNAMBUCO</w:t>
      </w:r>
      <w:r w:rsidRPr="00C11207">
        <w:rPr>
          <w:rFonts w:ascii="Times New Roman" w:hAnsi="Times New Roman" w:cs="Times New Roman"/>
        </w:rPr>
        <w:t xml:space="preserve">, com sede na Av. Recife, n.º 6.250, Jiquiá, Recife-PE, inscrita no CNPJ/MF sob o n° 05.441.804/0001-40, neste ato representada pelo(a) Juiz Federal Diretor do Foro, </w:t>
      </w:r>
      <w:r w:rsidRPr="00C11207">
        <w:rPr>
          <w:rFonts w:ascii="Times New Roman" w:hAnsi="Times New Roman" w:cs="Times New Roman"/>
          <w:bCs/>
          <w:color w:val="FF0000"/>
        </w:rPr>
        <w:t>XXXXXXXXXXXXXXXXXXXXX</w:t>
      </w:r>
      <w:r w:rsidRPr="00C11207">
        <w:rPr>
          <w:rFonts w:ascii="Times New Roman" w:hAnsi="Times New Roman" w:cs="Times New Roman"/>
        </w:rPr>
        <w:t>, e, com a competência que lhe foi outorgada pelo Ato n.º 136/2023, de 09/03/2023, da Presidência do TRF-5ª Região, publicado no Diário Eletrônico Administrativo TRF-5 de 09/03/2023, doravante denominado</w:t>
      </w:r>
      <w:r w:rsidRPr="00C11207">
        <w:rPr>
          <w:rFonts w:ascii="Times New Roman" w:eastAsia="Arial" w:hAnsi="Times New Roman" w:cs="Times New Roman"/>
        </w:rPr>
        <w:t xml:space="preserve"> CONTRATANTE, e o(a) E</w:t>
      </w:r>
      <w:r w:rsidR="005B592B" w:rsidRPr="00C11207">
        <w:rPr>
          <w:rFonts w:ascii="Times New Roman" w:eastAsia="Arial" w:hAnsi="Times New Roman" w:cs="Times New Roman"/>
        </w:rPr>
        <w:t xml:space="preserve">mpresa </w:t>
      </w:r>
      <w:r w:rsidRPr="00C11207">
        <w:rPr>
          <w:rFonts w:ascii="Times New Roman" w:eastAsia="Arial" w:hAnsi="Times New Roman" w:cs="Times New Roman"/>
          <w:color w:val="FF0000"/>
        </w:rPr>
        <w:t>..............................,</w:t>
      </w:r>
      <w:r w:rsidRPr="00C11207">
        <w:rPr>
          <w:rFonts w:ascii="Times New Roman" w:eastAsia="Arial" w:hAnsi="Times New Roman" w:cs="Times New Roman"/>
        </w:rPr>
        <w:t xml:space="preserve"> </w:t>
      </w:r>
      <w:r w:rsidR="005B592B" w:rsidRPr="00C11207">
        <w:rPr>
          <w:rFonts w:ascii="Times New Roman" w:eastAsia="Arial" w:hAnsi="Times New Roman" w:cs="Times New Roman"/>
          <w:iCs/>
          <w:color w:val="FF0000"/>
        </w:rPr>
        <w:t>inscrita</w:t>
      </w:r>
      <w:r w:rsidRPr="00C11207">
        <w:rPr>
          <w:rFonts w:ascii="Times New Roman" w:eastAsia="Arial" w:hAnsi="Times New Roman" w:cs="Times New Roman"/>
          <w:iCs/>
          <w:color w:val="FF0000"/>
        </w:rPr>
        <w:t xml:space="preserve"> no CNPJ/MF sob o nº .....</w:t>
      </w:r>
      <w:r w:rsidR="005B592B" w:rsidRPr="00C11207">
        <w:rPr>
          <w:rFonts w:ascii="Times New Roman" w:eastAsia="Arial" w:hAnsi="Times New Roman" w:cs="Times New Roman"/>
          <w:iCs/>
          <w:color w:val="FF0000"/>
        </w:rPr>
        <w:t>......................., sediad</w:t>
      </w:r>
      <w:r w:rsidRPr="00C11207">
        <w:rPr>
          <w:rFonts w:ascii="Times New Roman" w:eastAsia="Arial" w:hAnsi="Times New Roman" w:cs="Times New Roman"/>
          <w:iCs/>
          <w:color w:val="FF0000"/>
        </w:rPr>
        <w:t>a na</w:t>
      </w:r>
      <w:r w:rsidRPr="00C11207">
        <w:rPr>
          <w:rFonts w:ascii="Times New Roman" w:eastAsia="Arial" w:hAnsi="Times New Roman" w:cs="Times New Roman"/>
        </w:rPr>
        <w:t xml:space="preserve"> </w:t>
      </w:r>
      <w:r w:rsidRPr="00C11207">
        <w:rPr>
          <w:rFonts w:ascii="Times New Roman" w:eastAsia="Arial" w:hAnsi="Times New Roman" w:cs="Times New Roman"/>
          <w:color w:val="FF0000"/>
        </w:rPr>
        <w:t>...................................</w:t>
      </w:r>
      <w:r w:rsidRPr="00C11207">
        <w:rPr>
          <w:rFonts w:ascii="Times New Roman" w:eastAsia="Arial" w:hAnsi="Times New Roman" w:cs="Times New Roman"/>
        </w:rPr>
        <w:t xml:space="preserve">, doravante designado CONTRATADO, </w:t>
      </w:r>
      <w:r w:rsidRPr="00C11207">
        <w:rPr>
          <w:rFonts w:ascii="Times New Roman" w:eastAsia="Arial" w:hAnsi="Times New Roman" w:cs="Times New Roman"/>
          <w:iCs/>
          <w:color w:val="FF0000"/>
        </w:rPr>
        <w:t>neste ato representado(a) por</w:t>
      </w:r>
      <w:r w:rsidRPr="00C11207">
        <w:rPr>
          <w:rFonts w:ascii="Times New Roman" w:eastAsia="Arial" w:hAnsi="Times New Roman" w:cs="Times New Roman"/>
          <w:color w:val="FF0000"/>
        </w:rPr>
        <w:t xml:space="preserve"> </w:t>
      </w:r>
      <w:r w:rsidRPr="00C11207">
        <w:rPr>
          <w:rFonts w:ascii="Times New Roman" w:eastAsia="Arial" w:hAnsi="Times New Roman" w:cs="Times New Roman"/>
        </w:rPr>
        <w:t xml:space="preserve">.................................. </w:t>
      </w:r>
      <w:r w:rsidRPr="00C11207">
        <w:rPr>
          <w:rFonts w:ascii="Times New Roman" w:eastAsia="Arial" w:hAnsi="Times New Roman" w:cs="Times New Roman"/>
          <w:color w:val="FF0000"/>
        </w:rPr>
        <w:t>(nome e função no contratado)</w:t>
      </w:r>
      <w:r w:rsidRPr="00C11207">
        <w:rPr>
          <w:rFonts w:ascii="Times New Roman" w:eastAsia="Arial" w:hAnsi="Times New Roman" w:cs="Times New Roman"/>
        </w:rPr>
        <w:t xml:space="preserve">, tendo em vista o que consta no </w:t>
      </w:r>
      <w:r w:rsidRPr="00C11207">
        <w:rPr>
          <w:rFonts w:ascii="Times New Roman" w:eastAsia="Arial" w:hAnsi="Times New Roman" w:cs="Times New Roman"/>
          <w:color w:val="FF0000"/>
        </w:rPr>
        <w:t xml:space="preserve">Processo SEI nº </w:t>
      </w:r>
      <w:r w:rsidR="007736A8">
        <w:rPr>
          <w:rFonts w:ascii="Times New Roman" w:eastAsia="Times New Roman" w:hAnsi="Times New Roman" w:cs="Times New Roman"/>
          <w:b/>
          <w:bCs/>
          <w:color w:val="000000"/>
        </w:rPr>
        <w:t>0003983-58.2025.4.05.7500</w:t>
      </w:r>
      <w:r w:rsidRPr="00C11207">
        <w:rPr>
          <w:rFonts w:ascii="Times New Roman" w:eastAsia="Times New Roman" w:hAnsi="Times New Roman" w:cs="Times New Roman"/>
          <w:b/>
          <w:bCs/>
          <w:color w:val="000000"/>
        </w:rPr>
        <w:t xml:space="preserve"> </w:t>
      </w:r>
      <w:r w:rsidRPr="00C11207">
        <w:rPr>
          <w:rFonts w:ascii="Times New Roman" w:eastAsia="Arial" w:hAnsi="Times New Roman" w:cs="Times New Roman"/>
        </w:rPr>
        <w:t xml:space="preserve">e em observância às disposições da </w:t>
      </w:r>
      <w:hyperlink r:id="rId59" w:history="1">
        <w:r w:rsidRPr="00C11207">
          <w:rPr>
            <w:rStyle w:val="Hyperlink"/>
            <w:rFonts w:ascii="Times New Roman" w:eastAsia="Arial" w:hAnsi="Times New Roman" w:cs="Times New Roman"/>
          </w:rPr>
          <w:t>Lei nº 14.133, de 1º de abril de 2021</w:t>
        </w:r>
      </w:hyperlink>
      <w:r w:rsidRPr="00C11207">
        <w:rPr>
          <w:rFonts w:ascii="Times New Roman" w:eastAsia="Arial" w:hAnsi="Times New Roman" w:cs="Times New Roman"/>
        </w:rPr>
        <w:t xml:space="preserve">, e demais legislação aplicável, resolvem celebrar o presente Termo de Contrato, decorrente </w:t>
      </w:r>
      <w:r w:rsidRPr="00C11207">
        <w:rPr>
          <w:rFonts w:ascii="Times New Roman" w:eastAsia="Arial" w:hAnsi="Times New Roman" w:cs="Times New Roman"/>
          <w:iCs/>
          <w:color w:val="FF0000"/>
        </w:rPr>
        <w:t xml:space="preserve">do Pregão Eletrônico n. </w:t>
      </w:r>
      <w:r w:rsidR="00AA0C44">
        <w:rPr>
          <w:rFonts w:ascii="Times New Roman" w:eastAsia="Arial" w:hAnsi="Times New Roman" w:cs="Times New Roman"/>
          <w:iCs/>
          <w:color w:val="FF0000"/>
        </w:rPr>
        <w:t>91008</w:t>
      </w:r>
      <w:r w:rsidR="007736A8">
        <w:rPr>
          <w:rFonts w:ascii="Times New Roman" w:eastAsia="Arial" w:hAnsi="Times New Roman" w:cs="Times New Roman"/>
          <w:iCs/>
          <w:color w:val="FF0000"/>
        </w:rPr>
        <w:t>/2025</w:t>
      </w:r>
      <w:r w:rsidRPr="00C11207">
        <w:rPr>
          <w:rFonts w:ascii="Times New Roman" w:eastAsia="Arial" w:hAnsi="Times New Roman" w:cs="Times New Roman"/>
        </w:rPr>
        <w:t>, mediante as cláusulas e condições a seguir enunciadas.</w:t>
      </w:r>
    </w:p>
    <w:p w14:paraId="1F0480A5" w14:textId="77777777" w:rsidR="00C96AB9" w:rsidRPr="00C11207" w:rsidRDefault="00C96AB9" w:rsidP="0023381E">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63" w:name="_Toc135819164"/>
      <w:bookmarkStart w:id="64" w:name="_Toc136424880"/>
    </w:p>
    <w:p w14:paraId="5002D559" w14:textId="20ACC4BE"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65" w:name="_Toc205208965"/>
      <w:r w:rsidRPr="00C11207">
        <w:rPr>
          <w:rFonts w:ascii="Times New Roman" w:hAnsi="Times New Roman" w:cs="Times New Roman"/>
          <w:sz w:val="24"/>
          <w:szCs w:val="24"/>
        </w:rPr>
        <w:t>CLÁUSULA PRIMEIRA – OBJETO (</w:t>
      </w:r>
      <w:hyperlink r:id="rId60" w:anchor="art92" w:history="1">
        <w:r w:rsidRPr="00C11207">
          <w:rPr>
            <w:rStyle w:val="Hyperlink"/>
            <w:rFonts w:ascii="Times New Roman" w:hAnsi="Times New Roman" w:cs="Times New Roman"/>
            <w:sz w:val="24"/>
            <w:szCs w:val="24"/>
          </w:rPr>
          <w:t>art. 92, I e II</w:t>
        </w:r>
      </w:hyperlink>
      <w:r w:rsidRPr="00C11207">
        <w:rPr>
          <w:rFonts w:ascii="Times New Roman" w:hAnsi="Times New Roman" w:cs="Times New Roman"/>
          <w:sz w:val="24"/>
          <w:szCs w:val="24"/>
        </w:rPr>
        <w:t>)</w:t>
      </w:r>
      <w:bookmarkEnd w:id="63"/>
      <w:bookmarkEnd w:id="64"/>
      <w:bookmarkEnd w:id="65"/>
    </w:p>
    <w:p w14:paraId="17BF8D6D" w14:textId="6D82BC97" w:rsidR="0023381E"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1.1O objeto do </w:t>
      </w:r>
      <w:r w:rsidRPr="00B8244E">
        <w:rPr>
          <w:rFonts w:ascii="Times New Roman" w:eastAsia="Arial" w:hAnsi="Times New Roman" w:cs="Times New Roman"/>
          <w:color w:val="auto"/>
          <w:sz w:val="24"/>
          <w:szCs w:val="24"/>
        </w:rPr>
        <w:t>presente instrume</w:t>
      </w:r>
      <w:r w:rsidR="00086D99" w:rsidRPr="00B8244E">
        <w:rPr>
          <w:rFonts w:ascii="Times New Roman" w:eastAsia="Arial" w:hAnsi="Times New Roman" w:cs="Times New Roman"/>
          <w:color w:val="auto"/>
          <w:sz w:val="24"/>
          <w:szCs w:val="24"/>
        </w:rPr>
        <w:t>nto é a contratação</w:t>
      </w:r>
      <w:r w:rsidR="00B8244E" w:rsidRPr="00B8244E">
        <w:rPr>
          <w:rFonts w:ascii="Times New Roman" w:eastAsia="Arial" w:hAnsi="Times New Roman" w:cs="Times New Roman"/>
          <w:color w:val="auto"/>
          <w:sz w:val="24"/>
          <w:szCs w:val="24"/>
        </w:rPr>
        <w:t xml:space="preserve"> de empresa de engenharia para </w:t>
      </w:r>
      <w:r w:rsidR="0088621D">
        <w:rPr>
          <w:rFonts w:ascii="Times New Roman" w:eastAsia="Arial" w:hAnsi="Times New Roman" w:cs="Times New Roman"/>
          <w:color w:val="auto"/>
          <w:sz w:val="24"/>
          <w:szCs w:val="24"/>
        </w:rPr>
        <w:t xml:space="preserve">realização da </w:t>
      </w:r>
      <w:r w:rsidR="0088621D" w:rsidRPr="0088621D">
        <w:rPr>
          <w:rFonts w:ascii="Times New Roman" w:eastAsia="Arial" w:hAnsi="Times New Roman" w:cs="Times New Roman"/>
          <w:color w:val="auto"/>
          <w:sz w:val="24"/>
          <w:szCs w:val="24"/>
        </w:rPr>
        <w:t>Obra de requalificação do edifício-sede da Justiça Federal em Pernambuco – 5ª etapa - 3º andar</w:t>
      </w:r>
      <w:r w:rsidR="00086D99" w:rsidRPr="00B8244E">
        <w:rPr>
          <w:rFonts w:ascii="Times New Roman" w:eastAsia="Arial" w:hAnsi="Times New Roman" w:cs="Times New Roman"/>
          <w:color w:val="auto"/>
          <w:sz w:val="24"/>
          <w:szCs w:val="24"/>
        </w:rPr>
        <w:t>, conforme condições</w:t>
      </w:r>
      <w:r w:rsidR="00086D99" w:rsidRPr="0088621D">
        <w:rPr>
          <w:rFonts w:ascii="Times New Roman" w:eastAsia="Arial" w:hAnsi="Times New Roman" w:cs="Times New Roman"/>
          <w:color w:val="auto"/>
          <w:sz w:val="24"/>
          <w:szCs w:val="24"/>
        </w:rPr>
        <w:t xml:space="preserve"> e exigências</w:t>
      </w:r>
      <w:r w:rsidR="00086D99" w:rsidRPr="00C11207">
        <w:rPr>
          <w:rFonts w:ascii="Times New Roman" w:hAnsi="Times New Roman" w:cs="Times New Roman"/>
          <w:sz w:val="24"/>
          <w:szCs w:val="24"/>
          <w:shd w:val="clear" w:color="auto" w:fill="FFFFFF"/>
        </w:rPr>
        <w:t xml:space="preserve"> estabelecidas neste instrumento e seus anexos</w:t>
      </w:r>
      <w:r w:rsidRPr="00C11207">
        <w:rPr>
          <w:rFonts w:ascii="Times New Roman" w:hAnsi="Times New Roman" w:cs="Times New Roman"/>
          <w:sz w:val="24"/>
          <w:szCs w:val="24"/>
        </w:rPr>
        <w:t>, nas condições estabelecidas no Termo de Referência e na proposta da contratada.</w:t>
      </w:r>
      <w:r w:rsidR="00086D99" w:rsidRPr="00C11207">
        <w:rPr>
          <w:rFonts w:ascii="Times New Roman" w:hAnsi="Times New Roman" w:cs="Times New Roman"/>
          <w:sz w:val="24"/>
          <w:szCs w:val="24"/>
        </w:rPr>
        <w:t xml:space="preserve"> </w:t>
      </w:r>
    </w:p>
    <w:p w14:paraId="100F1AAA" w14:textId="575AF52B" w:rsidR="008924F6" w:rsidRPr="00872073" w:rsidRDefault="008924F6" w:rsidP="008924F6">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Pr>
          <w:rFonts w:ascii="Times New Roman" w:hAnsi="Times New Roman" w:cs="Times New Roman"/>
          <w:sz w:val="24"/>
          <w:szCs w:val="24"/>
        </w:rPr>
        <w:t>1.1.1</w:t>
      </w:r>
      <w:r>
        <w:rPr>
          <w:rFonts w:ascii="Times New Roman" w:eastAsia="Times New Roman" w:hAnsi="Times New Roman" w:cs="Times New Roman"/>
          <w:sz w:val="24"/>
          <w:szCs w:val="24"/>
        </w:rPr>
        <w:t>Os</w:t>
      </w:r>
      <w:r w:rsidRPr="00872073">
        <w:rPr>
          <w:rFonts w:ascii="Times New Roman" w:eastAsia="Times New Roman" w:hAnsi="Times New Roman" w:cs="Times New Roman"/>
          <w:b/>
          <w:bCs/>
          <w:sz w:val="24"/>
          <w:szCs w:val="24"/>
        </w:rPr>
        <w:t xml:space="preserve"> serviços serão executados sob o regime de empreitada por preço unitário</w:t>
      </w:r>
      <w:r w:rsidRPr="00872073">
        <w:rPr>
          <w:rFonts w:ascii="Times New Roman" w:eastAsia="Times New Roman" w:hAnsi="Times New Roman" w:cs="Times New Roman"/>
          <w:sz w:val="24"/>
          <w:szCs w:val="24"/>
        </w:rPr>
        <w:t>.</w:t>
      </w:r>
    </w:p>
    <w:p w14:paraId="4A73D20B" w14:textId="77777777" w:rsidR="008924F6" w:rsidRPr="00C11207" w:rsidRDefault="008924F6" w:rsidP="0023381E">
      <w:pPr>
        <w:pStyle w:val="Nivel2"/>
        <w:numPr>
          <w:ilvl w:val="0"/>
          <w:numId w:val="0"/>
        </w:numPr>
        <w:spacing w:afterLines="120" w:after="288" w:line="312" w:lineRule="auto"/>
        <w:rPr>
          <w:rFonts w:ascii="Times New Roman" w:hAnsi="Times New Roman" w:cs="Times New Roman"/>
          <w:sz w:val="24"/>
          <w:szCs w:val="24"/>
        </w:rPr>
      </w:pPr>
    </w:p>
    <w:p w14:paraId="2AA15D2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1.2Objeto da contratação:</w:t>
      </w:r>
    </w:p>
    <w:p w14:paraId="0B7E55E4" w14:textId="77777777" w:rsidR="0023381E" w:rsidRPr="00C11207" w:rsidRDefault="0023381E" w:rsidP="0023381E">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Tabela 1</w:t>
      </w:r>
    </w:p>
    <w:tbl>
      <w:tblPr>
        <w:tblW w:w="7368" w:type="dxa"/>
        <w:tblInd w:w="17" w:type="dxa"/>
        <w:tblCellMar>
          <w:top w:w="15" w:type="dxa"/>
          <w:left w:w="15" w:type="dxa"/>
          <w:bottom w:w="15" w:type="dxa"/>
          <w:right w:w="15" w:type="dxa"/>
        </w:tblCellMar>
        <w:tblLook w:val="04A0" w:firstRow="1" w:lastRow="0" w:firstColumn="1" w:lastColumn="0" w:noHBand="0" w:noVBand="1"/>
      </w:tblPr>
      <w:tblGrid>
        <w:gridCol w:w="650"/>
        <w:gridCol w:w="1890"/>
        <w:gridCol w:w="1220"/>
        <w:gridCol w:w="1330"/>
        <w:gridCol w:w="1062"/>
        <w:gridCol w:w="1216"/>
      </w:tblGrid>
      <w:tr w:rsidR="0023381E" w:rsidRPr="00C11207" w14:paraId="30D3F1A9" w14:textId="77777777" w:rsidTr="005B592B">
        <w:tc>
          <w:tcPr>
            <w:tcW w:w="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B1C75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Item</w:t>
            </w:r>
          </w:p>
        </w:tc>
        <w:tc>
          <w:tcPr>
            <w:tcW w:w="18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738772C"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Especificação</w:t>
            </w:r>
          </w:p>
        </w:tc>
        <w:tc>
          <w:tcPr>
            <w:tcW w:w="12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C40996B"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Unid.</w:t>
            </w:r>
          </w:p>
        </w:tc>
        <w:tc>
          <w:tcPr>
            <w:tcW w:w="13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54A6DD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Qtd.</w:t>
            </w:r>
          </w:p>
          <w:p w14:paraId="6363E3DC" w14:textId="77777777" w:rsidR="0023381E" w:rsidRPr="00C11207" w:rsidRDefault="0023381E" w:rsidP="005B592B">
            <w:pPr>
              <w:spacing w:before="120" w:after="285"/>
              <w:jc w:val="center"/>
              <w:rPr>
                <w:rFonts w:ascii="Times New Roman" w:eastAsia="Times New Roman" w:hAnsi="Times New Roman" w:cs="Times New Roman"/>
                <w:color w:val="000000"/>
              </w:rPr>
            </w:pPr>
          </w:p>
        </w:tc>
        <w:tc>
          <w:tcPr>
            <w:tcW w:w="106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A294F3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Valor</w:t>
            </w:r>
          </w:p>
          <w:p w14:paraId="6DD0676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Unit.</w:t>
            </w:r>
          </w:p>
          <w:p w14:paraId="6F1B3793"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R$</w:t>
            </w:r>
          </w:p>
        </w:tc>
        <w:tc>
          <w:tcPr>
            <w:tcW w:w="1216"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22FF0ED"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Valor</w:t>
            </w:r>
          </w:p>
          <w:p w14:paraId="043A649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Total</w:t>
            </w:r>
          </w:p>
          <w:p w14:paraId="4F314940"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R$</w:t>
            </w:r>
          </w:p>
        </w:tc>
      </w:tr>
      <w:tr w:rsidR="0023381E" w:rsidRPr="00C11207" w14:paraId="4A9DDE28" w14:textId="77777777" w:rsidTr="005B592B">
        <w:tc>
          <w:tcPr>
            <w:tcW w:w="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EAADA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1</w:t>
            </w:r>
          </w:p>
        </w:tc>
        <w:tc>
          <w:tcPr>
            <w:tcW w:w="1890" w:type="dxa"/>
            <w:tcBorders>
              <w:top w:val="nil"/>
              <w:left w:val="nil"/>
              <w:bottom w:val="single" w:sz="6" w:space="0" w:color="000000"/>
              <w:right w:val="single" w:sz="6" w:space="0" w:color="000000"/>
            </w:tcBorders>
            <w:tcMar>
              <w:top w:w="0" w:type="dxa"/>
              <w:left w:w="105" w:type="dxa"/>
              <w:bottom w:w="0" w:type="dxa"/>
              <w:right w:w="105" w:type="dxa"/>
            </w:tcMar>
          </w:tcPr>
          <w:p w14:paraId="3F147732"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xxxxxxxxxxxxxx</w:t>
            </w:r>
          </w:p>
        </w:tc>
        <w:tc>
          <w:tcPr>
            <w:tcW w:w="1220" w:type="dxa"/>
            <w:tcBorders>
              <w:top w:val="nil"/>
              <w:left w:val="nil"/>
              <w:bottom w:val="single" w:sz="6" w:space="0" w:color="000000"/>
              <w:right w:val="single" w:sz="6" w:space="0" w:color="000000"/>
            </w:tcBorders>
            <w:tcMar>
              <w:top w:w="0" w:type="dxa"/>
              <w:left w:w="105" w:type="dxa"/>
              <w:bottom w:w="0" w:type="dxa"/>
              <w:right w:w="105" w:type="dxa"/>
            </w:tcMar>
          </w:tcPr>
          <w:p w14:paraId="0F2D945B" w14:textId="77777777" w:rsidR="0023381E" w:rsidRPr="00C11207" w:rsidRDefault="0023381E" w:rsidP="005B592B">
            <w:pPr>
              <w:spacing w:before="120" w:after="285"/>
              <w:jc w:val="center"/>
              <w:rPr>
                <w:rFonts w:ascii="Times New Roman" w:eastAsia="Times New Roman" w:hAnsi="Times New Roman" w:cs="Times New Roman"/>
                <w:color w:val="000000"/>
              </w:rPr>
            </w:pPr>
          </w:p>
        </w:tc>
        <w:tc>
          <w:tcPr>
            <w:tcW w:w="1330" w:type="dxa"/>
            <w:tcBorders>
              <w:top w:val="nil"/>
              <w:left w:val="nil"/>
              <w:bottom w:val="single" w:sz="6" w:space="0" w:color="000000"/>
              <w:right w:val="single" w:sz="6" w:space="0" w:color="000000"/>
            </w:tcBorders>
            <w:tcMar>
              <w:top w:w="0" w:type="dxa"/>
              <w:left w:w="105" w:type="dxa"/>
              <w:bottom w:w="0" w:type="dxa"/>
              <w:right w:w="105" w:type="dxa"/>
            </w:tcMar>
            <w:hideMark/>
          </w:tcPr>
          <w:p w14:paraId="62A11CB5" w14:textId="77777777" w:rsidR="0023381E" w:rsidRPr="00C11207" w:rsidRDefault="0023381E" w:rsidP="005B592B">
            <w:pPr>
              <w:spacing w:before="120" w:after="285"/>
              <w:jc w:val="center"/>
              <w:rPr>
                <w:rFonts w:ascii="Times New Roman" w:eastAsia="Times New Roman" w:hAnsi="Times New Roman" w:cs="Times New Roman"/>
                <w:color w:val="000000"/>
              </w:rPr>
            </w:pPr>
            <w:r w:rsidRPr="00C11207">
              <w:rPr>
                <w:rFonts w:ascii="Times New Roman" w:eastAsia="Times New Roman" w:hAnsi="Times New Roman" w:cs="Times New Roman"/>
                <w:color w:val="000000"/>
              </w:rPr>
              <w:t>xxx</w:t>
            </w:r>
          </w:p>
        </w:tc>
        <w:tc>
          <w:tcPr>
            <w:tcW w:w="1062" w:type="dxa"/>
            <w:tcBorders>
              <w:top w:val="nil"/>
              <w:left w:val="nil"/>
              <w:bottom w:val="single" w:sz="6" w:space="0" w:color="000000"/>
              <w:right w:val="single" w:sz="6" w:space="0" w:color="000000"/>
            </w:tcBorders>
            <w:tcMar>
              <w:top w:w="0" w:type="dxa"/>
              <w:left w:w="105" w:type="dxa"/>
              <w:bottom w:w="0" w:type="dxa"/>
              <w:right w:w="105" w:type="dxa"/>
            </w:tcMar>
          </w:tcPr>
          <w:p w14:paraId="59D727B1"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w:t>
            </w:r>
          </w:p>
        </w:tc>
        <w:tc>
          <w:tcPr>
            <w:tcW w:w="1216" w:type="dxa"/>
            <w:tcBorders>
              <w:top w:val="nil"/>
              <w:left w:val="nil"/>
              <w:bottom w:val="single" w:sz="6" w:space="0" w:color="000000"/>
              <w:right w:val="single" w:sz="6" w:space="0" w:color="000000"/>
            </w:tcBorders>
            <w:tcMar>
              <w:top w:w="0" w:type="dxa"/>
              <w:left w:w="105" w:type="dxa"/>
              <w:bottom w:w="0" w:type="dxa"/>
              <w:right w:w="105" w:type="dxa"/>
            </w:tcMar>
            <w:hideMark/>
          </w:tcPr>
          <w:p w14:paraId="2E1A8645" w14:textId="77777777" w:rsidR="0023381E" w:rsidRPr="00C11207" w:rsidRDefault="0023381E" w:rsidP="005B592B">
            <w:pPr>
              <w:spacing w:before="120" w:after="285"/>
              <w:jc w:val="both"/>
              <w:rPr>
                <w:rFonts w:ascii="Times New Roman" w:eastAsia="Times New Roman" w:hAnsi="Times New Roman" w:cs="Times New Roman"/>
                <w:color w:val="000000"/>
              </w:rPr>
            </w:pPr>
            <w:r w:rsidRPr="00C11207">
              <w:rPr>
                <w:rFonts w:ascii="Times New Roman" w:eastAsia="Times New Roman" w:hAnsi="Times New Roman" w:cs="Times New Roman"/>
                <w:color w:val="000000"/>
              </w:rPr>
              <w:t>xxxxx</w:t>
            </w:r>
          </w:p>
        </w:tc>
      </w:tr>
    </w:tbl>
    <w:p w14:paraId="25607D40" w14:textId="77777777" w:rsidR="0023381E" w:rsidRPr="00C11207" w:rsidRDefault="0023381E" w:rsidP="00F12581">
      <w:pPr>
        <w:pStyle w:val="Nivel2"/>
        <w:numPr>
          <w:ilvl w:val="0"/>
          <w:numId w:val="0"/>
        </w:numPr>
        <w:rPr>
          <w:rFonts w:ascii="Times New Roman" w:hAnsi="Times New Roman" w:cs="Times New Roman"/>
          <w:sz w:val="24"/>
          <w:szCs w:val="24"/>
          <w:lang w:val="x-none"/>
        </w:rPr>
      </w:pPr>
      <w:r w:rsidRPr="00C11207">
        <w:rPr>
          <w:rFonts w:ascii="Times New Roman" w:hAnsi="Times New Roman" w:cs="Times New Roman"/>
          <w:sz w:val="24"/>
          <w:szCs w:val="24"/>
        </w:rPr>
        <w:t>1.3Vinculam esta contratação, independentemente de transcrição:</w:t>
      </w:r>
    </w:p>
    <w:p w14:paraId="01B1B621"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C11207">
        <w:rPr>
          <w:rFonts w:ascii="Times New Roman" w:hAnsi="Times New Roman" w:cs="Times New Roman"/>
          <w:sz w:val="24"/>
          <w:szCs w:val="24"/>
        </w:rPr>
        <w:t>1.3.1O Termo de Referência;</w:t>
      </w:r>
    </w:p>
    <w:p w14:paraId="19A4B41B"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C11207">
        <w:rPr>
          <w:rFonts w:ascii="Times New Roman" w:hAnsi="Times New Roman" w:cs="Times New Roman"/>
          <w:sz w:val="24"/>
          <w:szCs w:val="24"/>
        </w:rPr>
        <w:t>1.3.2O Edital da Licitação;</w:t>
      </w:r>
    </w:p>
    <w:p w14:paraId="5E9E386A" w14:textId="77777777" w:rsidR="0023381E" w:rsidRPr="00C11207" w:rsidRDefault="0023381E" w:rsidP="0023381E">
      <w:pPr>
        <w:pStyle w:val="Nivel3"/>
        <w:numPr>
          <w:ilvl w:val="0"/>
          <w:numId w:val="0"/>
        </w:numPr>
        <w:spacing w:afterLines="120" w:after="288" w:line="312" w:lineRule="auto"/>
        <w:ind w:left="567"/>
        <w:rPr>
          <w:rFonts w:ascii="Times New Roman" w:hAnsi="Times New Roman" w:cs="Times New Roman"/>
          <w:sz w:val="24"/>
          <w:szCs w:val="24"/>
        </w:rPr>
      </w:pPr>
      <w:r w:rsidRPr="00C11207">
        <w:rPr>
          <w:rFonts w:ascii="Times New Roman" w:hAnsi="Times New Roman" w:cs="Times New Roman"/>
          <w:sz w:val="24"/>
          <w:szCs w:val="24"/>
        </w:rPr>
        <w:t>1.3.3A Proposta do contratado;</w:t>
      </w:r>
    </w:p>
    <w:p w14:paraId="76E72BB9"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6" w:name="_Toc136424881"/>
      <w:bookmarkStart w:id="67" w:name="_Toc205208966"/>
      <w:bookmarkStart w:id="68" w:name="_Toc135819165"/>
      <w:r w:rsidRPr="00C11207">
        <w:rPr>
          <w:rFonts w:ascii="Times New Roman" w:hAnsi="Times New Roman" w:cs="Times New Roman"/>
          <w:sz w:val="24"/>
          <w:szCs w:val="24"/>
        </w:rPr>
        <w:t>CLÁUSULA SEGUNDA – VIGÊNCIA</w:t>
      </w:r>
      <w:bookmarkEnd w:id="66"/>
      <w:bookmarkEnd w:id="67"/>
      <w:r w:rsidRPr="00C11207">
        <w:rPr>
          <w:rFonts w:ascii="Times New Roman" w:hAnsi="Times New Roman" w:cs="Times New Roman"/>
          <w:sz w:val="24"/>
          <w:szCs w:val="24"/>
        </w:rPr>
        <w:t xml:space="preserve"> </w:t>
      </w:r>
      <w:bookmarkEnd w:id="68"/>
    </w:p>
    <w:p w14:paraId="42302DF3" w14:textId="0EEEDD10" w:rsidR="00F2695E" w:rsidRPr="00491FE8" w:rsidRDefault="0023381E" w:rsidP="00F2695E">
      <w:pPr>
        <w:pStyle w:val="NormalWeb"/>
        <w:spacing w:before="0" w:beforeAutospacing="0" w:after="0" w:afterAutospacing="0"/>
        <w:jc w:val="both"/>
        <w:rPr>
          <w:rFonts w:eastAsia="Times New Roman"/>
          <w:color w:val="FF0000"/>
          <w:shd w:val="clear" w:color="auto" w:fill="FFFFFF"/>
        </w:rPr>
      </w:pPr>
      <w:r w:rsidRPr="00491FE8">
        <w:rPr>
          <w:color w:val="FF0000"/>
        </w:rPr>
        <w:t xml:space="preserve">2.1O </w:t>
      </w:r>
      <w:r w:rsidR="00F12581" w:rsidRPr="00491FE8">
        <w:rPr>
          <w:color w:val="FF0000"/>
        </w:rPr>
        <w:t>prazo de vigência do contrato inicia-se com a assinatura do instrumento contratual, encerrando-se com o recebimento definitivo dos serviços, que deverão ser executados no prazo máximo de 90 (noventa) dias, contados da data estabelecida na Ordem de Execução de Serviço (OS), fornecida à contratada</w:t>
      </w:r>
      <w:r w:rsidR="00F2695E" w:rsidRPr="00491FE8">
        <w:rPr>
          <w:rFonts w:eastAsia="Times New Roman"/>
          <w:color w:val="FF0000"/>
          <w:shd w:val="clear" w:color="auto" w:fill="FFFFFF"/>
        </w:rPr>
        <w:t>;</w:t>
      </w:r>
    </w:p>
    <w:p w14:paraId="7CA36668" w14:textId="6B1C652B" w:rsidR="00F12581" w:rsidRPr="00491FE8" w:rsidRDefault="00F12581" w:rsidP="00F2695E">
      <w:pPr>
        <w:pStyle w:val="NormalWeb"/>
        <w:spacing w:before="0" w:beforeAutospacing="0" w:after="0" w:afterAutospacing="0"/>
        <w:jc w:val="both"/>
        <w:rPr>
          <w:rFonts w:eastAsia="Times New Roman"/>
          <w:color w:val="FF0000"/>
          <w:shd w:val="clear" w:color="auto" w:fill="FFFFFF"/>
        </w:rPr>
      </w:pPr>
      <w:r w:rsidRPr="00491FE8">
        <w:rPr>
          <w:rFonts w:eastAsia="Times New Roman"/>
          <w:color w:val="FF0000"/>
          <w:shd w:val="clear" w:color="auto" w:fill="FFFFFF"/>
        </w:rPr>
        <w:t xml:space="preserve">2.2 </w:t>
      </w:r>
      <w:r w:rsidRPr="00491FE8">
        <w:rPr>
          <w:color w:val="FF0000"/>
        </w:rPr>
        <w:t>As obras serão recebidas definitivamente no prazo de 10 (dez) dias, contados do recebimento provisório</w:t>
      </w:r>
      <w:r w:rsidR="00491FE8" w:rsidRPr="00491FE8">
        <w:rPr>
          <w:color w:val="FF0000"/>
        </w:rPr>
        <w:t xml:space="preserve"> (subitem 16.1 do Termo de Referência)</w:t>
      </w:r>
      <w:r w:rsidRPr="00491FE8">
        <w:rPr>
          <w:color w:val="FF0000"/>
        </w:rPr>
        <w:t>, por comissão designada pela autoridade competente, após a verificação da qualidade e quantidade dos serviços e consequente aceitação mediante termo detalhado</w:t>
      </w:r>
      <w:r w:rsidR="00491FE8" w:rsidRPr="00491FE8">
        <w:rPr>
          <w:color w:val="FF0000"/>
        </w:rPr>
        <w:t>;</w:t>
      </w:r>
    </w:p>
    <w:p w14:paraId="1C8149CB" w14:textId="1802E5A2"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p>
    <w:p w14:paraId="26F8A858"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69" w:name="_Hlk114497577"/>
      <w:bookmarkStart w:id="70" w:name="_Hlk114497502"/>
      <w:bookmarkStart w:id="71" w:name="_Toc135819166"/>
      <w:bookmarkStart w:id="72" w:name="_Toc136424882"/>
      <w:bookmarkStart w:id="73" w:name="_Toc205208967"/>
      <w:bookmarkEnd w:id="69"/>
      <w:bookmarkEnd w:id="70"/>
      <w:r w:rsidRPr="00C11207">
        <w:rPr>
          <w:rFonts w:ascii="Times New Roman" w:hAnsi="Times New Roman" w:cs="Times New Roman"/>
          <w:sz w:val="24"/>
          <w:szCs w:val="24"/>
        </w:rPr>
        <w:lastRenderedPageBreak/>
        <w:t>CLÁUSULA TERCEIRA – MODELOS DE EXECUÇÃO</w:t>
      </w:r>
      <w:bookmarkEnd w:id="71"/>
      <w:r w:rsidRPr="00C11207">
        <w:rPr>
          <w:rFonts w:ascii="Times New Roman" w:hAnsi="Times New Roman" w:cs="Times New Roman"/>
          <w:sz w:val="24"/>
          <w:szCs w:val="24"/>
        </w:rPr>
        <w:t xml:space="preserve"> DO OBJETO</w:t>
      </w:r>
      <w:bookmarkEnd w:id="72"/>
      <w:bookmarkEnd w:id="73"/>
    </w:p>
    <w:p w14:paraId="2C5F0944"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b w:val="0"/>
          <w:sz w:val="24"/>
          <w:szCs w:val="24"/>
        </w:rPr>
      </w:pPr>
      <w:bookmarkStart w:id="74" w:name="_Toc136424883"/>
      <w:bookmarkStart w:id="75" w:name="_Toc205208968"/>
      <w:r w:rsidRPr="00C11207">
        <w:rPr>
          <w:rFonts w:ascii="Times New Roman" w:hAnsi="Times New Roman" w:cs="Times New Roman"/>
          <w:b w:val="0"/>
          <w:sz w:val="24"/>
          <w:szCs w:val="24"/>
        </w:rPr>
        <w:t>3.1O regime de execução contratual, os modelos de gestão e de execução, assim como os prazos e condições de conclusão, entrega, observação e recebimento do objeto constam no Termo de Referência, anexo I do Edital.</w:t>
      </w:r>
      <w:bookmarkEnd w:id="74"/>
      <w:bookmarkEnd w:id="75"/>
    </w:p>
    <w:p w14:paraId="54F3529D"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6" w:name="_Toc135819167"/>
      <w:bookmarkStart w:id="77" w:name="_Toc136424884"/>
      <w:bookmarkStart w:id="78" w:name="_Toc205208969"/>
      <w:r w:rsidRPr="00C11207">
        <w:rPr>
          <w:rFonts w:ascii="Times New Roman" w:hAnsi="Times New Roman" w:cs="Times New Roman"/>
          <w:sz w:val="24"/>
          <w:szCs w:val="24"/>
        </w:rPr>
        <w:t>CLÁUSULA QUARTA – SUBCONTRATAÇÃO</w:t>
      </w:r>
      <w:bookmarkEnd w:id="76"/>
      <w:bookmarkEnd w:id="77"/>
      <w:bookmarkEnd w:id="78"/>
    </w:p>
    <w:p w14:paraId="63939587" w14:textId="2032D1C3" w:rsidR="0023381E" w:rsidRPr="00C11207" w:rsidRDefault="0023381E" w:rsidP="008804E3">
      <w:pPr>
        <w:pStyle w:val="Nivel2"/>
        <w:numPr>
          <w:ilvl w:val="0"/>
          <w:numId w:val="0"/>
        </w:numPr>
        <w:spacing w:afterLines="120" w:after="288" w:line="312" w:lineRule="auto"/>
        <w:rPr>
          <w:rFonts w:ascii="Times New Roman" w:hAnsi="Times New Roman" w:cs="Times New Roman"/>
          <w:i/>
          <w:color w:val="FF0000"/>
          <w:sz w:val="24"/>
          <w:szCs w:val="24"/>
        </w:rPr>
      </w:pPr>
      <w:r w:rsidRPr="00C11207">
        <w:rPr>
          <w:rFonts w:ascii="Times New Roman" w:hAnsi="Times New Roman" w:cs="Times New Roman"/>
          <w:color w:val="auto"/>
          <w:sz w:val="24"/>
          <w:szCs w:val="24"/>
        </w:rPr>
        <w:t>4.1Não será admitida a subcontratação do objeto contratual</w:t>
      </w:r>
      <w:r w:rsidR="008804E3" w:rsidRPr="00C11207">
        <w:rPr>
          <w:rFonts w:ascii="Times New Roman" w:hAnsi="Times New Roman" w:cs="Times New Roman"/>
          <w:color w:val="auto"/>
          <w:sz w:val="24"/>
          <w:szCs w:val="24"/>
        </w:rPr>
        <w:t>.</w:t>
      </w:r>
    </w:p>
    <w:p w14:paraId="2FDC39A1"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9" w:name="_Toc135819168"/>
      <w:bookmarkStart w:id="80" w:name="_Toc136424885"/>
      <w:bookmarkStart w:id="81" w:name="_Toc205208970"/>
      <w:r w:rsidRPr="00C11207">
        <w:rPr>
          <w:rFonts w:ascii="Times New Roman" w:hAnsi="Times New Roman" w:cs="Times New Roman"/>
          <w:sz w:val="24"/>
          <w:szCs w:val="24"/>
        </w:rPr>
        <w:t>CLÁUSULA QUINTA - PREÇO</w:t>
      </w:r>
      <w:bookmarkEnd w:id="79"/>
      <w:bookmarkEnd w:id="80"/>
      <w:bookmarkEnd w:id="81"/>
    </w:p>
    <w:p w14:paraId="2E9BAA4F"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i/>
          <w:color w:val="FF0000"/>
          <w:sz w:val="24"/>
          <w:szCs w:val="24"/>
        </w:rPr>
        <w:t>5.1O valor total da contratação é de R$.......... (.....)</w:t>
      </w:r>
    </w:p>
    <w:p w14:paraId="24E163DB"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5744AA7"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82" w:name="_Toc135819169"/>
      <w:bookmarkStart w:id="83" w:name="_Toc136424886"/>
      <w:bookmarkStart w:id="84" w:name="_Toc205208971"/>
      <w:r w:rsidRPr="00C11207">
        <w:rPr>
          <w:rFonts w:ascii="Times New Roman" w:hAnsi="Times New Roman" w:cs="Times New Roman"/>
          <w:sz w:val="24"/>
          <w:szCs w:val="24"/>
        </w:rPr>
        <w:t>CLÁUSULA SEXTA - PAGAMENTO (</w:t>
      </w:r>
      <w:hyperlink r:id="rId61" w:anchor="art92" w:history="1">
        <w:r w:rsidRPr="00C11207">
          <w:rPr>
            <w:rStyle w:val="Hyperlink"/>
            <w:rFonts w:ascii="Times New Roman" w:hAnsi="Times New Roman" w:cs="Times New Roman"/>
            <w:sz w:val="24"/>
            <w:szCs w:val="24"/>
          </w:rPr>
          <w:t>art. 92, V e VI</w:t>
        </w:r>
      </w:hyperlink>
      <w:r w:rsidRPr="00C11207">
        <w:rPr>
          <w:rFonts w:ascii="Times New Roman" w:hAnsi="Times New Roman" w:cs="Times New Roman"/>
          <w:sz w:val="24"/>
          <w:szCs w:val="24"/>
        </w:rPr>
        <w:t>)</w:t>
      </w:r>
      <w:bookmarkEnd w:id="82"/>
      <w:bookmarkEnd w:id="83"/>
      <w:bookmarkEnd w:id="84"/>
    </w:p>
    <w:p w14:paraId="0960E0A2"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O prazo para pagamento </w:t>
      </w:r>
      <w:r w:rsidRPr="00C11207">
        <w:rPr>
          <w:rFonts w:ascii="Times New Roman" w:hAnsi="Times New Roman" w:cs="Times New Roman"/>
          <w:color w:val="auto"/>
          <w:sz w:val="24"/>
          <w:szCs w:val="24"/>
          <w:lang w:eastAsia="en-US"/>
        </w:rPr>
        <w:t>ao contratado</w:t>
      </w:r>
      <w:r w:rsidRPr="00C11207">
        <w:rPr>
          <w:rFonts w:ascii="Times New Roman" w:hAnsi="Times New Roman" w:cs="Times New Roman"/>
          <w:sz w:val="24"/>
          <w:szCs w:val="24"/>
        </w:rPr>
        <w:t xml:space="preserve"> e demais condições a ele referentes encontram-se definidos no Termo de Referência, anexo I do Edital.</w:t>
      </w:r>
    </w:p>
    <w:p w14:paraId="649652FC"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5" w:name="_Toc135819170"/>
      <w:bookmarkStart w:id="86" w:name="_Toc136424887"/>
      <w:bookmarkStart w:id="87" w:name="_Toc205208972"/>
      <w:r w:rsidRPr="00C11207">
        <w:rPr>
          <w:rFonts w:ascii="Times New Roman" w:hAnsi="Times New Roman" w:cs="Times New Roman"/>
          <w:sz w:val="24"/>
          <w:szCs w:val="24"/>
        </w:rPr>
        <w:t>CLÁUSULA SÉTIMA - REAJUSTE (</w:t>
      </w:r>
      <w:hyperlink r:id="rId62" w:anchor="art92" w:history="1">
        <w:r w:rsidRPr="00C11207">
          <w:rPr>
            <w:rStyle w:val="Hyperlink"/>
            <w:rFonts w:ascii="Times New Roman" w:hAnsi="Times New Roman" w:cs="Times New Roman"/>
            <w:sz w:val="24"/>
            <w:szCs w:val="24"/>
          </w:rPr>
          <w:t>art. 92, V</w:t>
        </w:r>
      </w:hyperlink>
      <w:r w:rsidRPr="00C11207">
        <w:rPr>
          <w:rFonts w:ascii="Times New Roman" w:hAnsi="Times New Roman" w:cs="Times New Roman"/>
          <w:sz w:val="24"/>
          <w:szCs w:val="24"/>
        </w:rPr>
        <w:t>)</w:t>
      </w:r>
      <w:bookmarkEnd w:id="85"/>
      <w:bookmarkEnd w:id="86"/>
      <w:bookmarkEnd w:id="87"/>
    </w:p>
    <w:p w14:paraId="75FA66DC" w14:textId="706815B1"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sz w:val="24"/>
          <w:szCs w:val="24"/>
        </w:rPr>
        <w:t xml:space="preserve">7.1Os preços inicialmente contratados são </w:t>
      </w:r>
      <w:r w:rsidRPr="00C11207">
        <w:rPr>
          <w:rFonts w:ascii="Times New Roman" w:hAnsi="Times New Roman" w:cs="Times New Roman"/>
          <w:color w:val="auto"/>
          <w:sz w:val="24"/>
          <w:szCs w:val="24"/>
        </w:rPr>
        <w:t>fixos e irreajustáveis no prazo de um ano contado da data do orçamento estimado</w:t>
      </w:r>
      <w:r w:rsidR="00D10B9A" w:rsidRPr="00C11207">
        <w:rPr>
          <w:rFonts w:ascii="Times New Roman" w:hAnsi="Times New Roman" w:cs="Times New Roman"/>
          <w:color w:val="auto"/>
          <w:sz w:val="24"/>
          <w:szCs w:val="24"/>
        </w:rPr>
        <w:t xml:space="preserve"> no Termo de Referência</w:t>
      </w:r>
      <w:r w:rsidRPr="00C11207">
        <w:rPr>
          <w:rFonts w:ascii="Times New Roman" w:hAnsi="Times New Roman" w:cs="Times New Roman"/>
          <w:color w:val="auto"/>
          <w:sz w:val="24"/>
          <w:szCs w:val="24"/>
        </w:rPr>
        <w:t xml:space="preserve">, em </w:t>
      </w:r>
      <w:r w:rsidR="00C53572">
        <w:rPr>
          <w:rFonts w:ascii="Times New Roman" w:hAnsi="Times New Roman" w:cs="Times New Roman"/>
          <w:b/>
          <w:color w:val="auto"/>
          <w:sz w:val="24"/>
          <w:szCs w:val="24"/>
        </w:rPr>
        <w:t>21</w:t>
      </w:r>
      <w:r w:rsidRPr="00C11207">
        <w:rPr>
          <w:rFonts w:ascii="Times New Roman" w:hAnsi="Times New Roman" w:cs="Times New Roman"/>
          <w:b/>
          <w:color w:val="auto"/>
          <w:sz w:val="24"/>
          <w:szCs w:val="24"/>
        </w:rPr>
        <w:t xml:space="preserve"> de </w:t>
      </w:r>
      <w:r w:rsidR="00C53572">
        <w:rPr>
          <w:rFonts w:ascii="Times New Roman" w:hAnsi="Times New Roman" w:cs="Times New Roman"/>
          <w:b/>
          <w:color w:val="auto"/>
          <w:sz w:val="24"/>
          <w:szCs w:val="24"/>
        </w:rPr>
        <w:t>julho</w:t>
      </w:r>
      <w:r w:rsidRPr="00C11207">
        <w:rPr>
          <w:rFonts w:ascii="Times New Roman" w:hAnsi="Times New Roman" w:cs="Times New Roman"/>
          <w:b/>
          <w:color w:val="auto"/>
          <w:sz w:val="24"/>
          <w:szCs w:val="24"/>
        </w:rPr>
        <w:t xml:space="preserve"> de 202</w:t>
      </w:r>
      <w:r w:rsidR="00C53572">
        <w:rPr>
          <w:rFonts w:ascii="Times New Roman" w:hAnsi="Times New Roman" w:cs="Times New Roman"/>
          <w:b/>
          <w:color w:val="auto"/>
          <w:sz w:val="24"/>
          <w:szCs w:val="24"/>
        </w:rPr>
        <w:t>5</w:t>
      </w:r>
      <w:r w:rsidRPr="00C11207">
        <w:rPr>
          <w:rFonts w:ascii="Times New Roman" w:hAnsi="Times New Roman" w:cs="Times New Roman"/>
          <w:color w:val="auto"/>
          <w:sz w:val="24"/>
          <w:szCs w:val="24"/>
        </w:rPr>
        <w:t>.</w:t>
      </w:r>
    </w:p>
    <w:p w14:paraId="2248F38B" w14:textId="171314F4"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color w:val="auto"/>
          <w:sz w:val="24"/>
          <w:szCs w:val="24"/>
        </w:rPr>
        <w:t>7.2Após o interregno de um ano, a qualquer tempo, por solicitação do contratado, os preços iniciais serão reajustados, mediante a aplicação, pelo contratante, do índice I</w:t>
      </w:r>
      <w:r w:rsidR="003C742F">
        <w:rPr>
          <w:rFonts w:ascii="Times New Roman" w:hAnsi="Times New Roman" w:cs="Times New Roman"/>
          <w:color w:val="auto"/>
          <w:sz w:val="24"/>
          <w:szCs w:val="24"/>
        </w:rPr>
        <w:t>NCC</w:t>
      </w:r>
      <w:r w:rsidRPr="00C11207">
        <w:rPr>
          <w:rFonts w:ascii="Times New Roman" w:hAnsi="Times New Roman" w:cs="Times New Roman"/>
          <w:color w:val="auto"/>
          <w:sz w:val="24"/>
          <w:szCs w:val="24"/>
        </w:rPr>
        <w:t xml:space="preserve"> no período</w:t>
      </w:r>
      <w:r w:rsidRPr="00C11207">
        <w:rPr>
          <w:rFonts w:ascii="Times New Roman" w:hAnsi="Times New Roman" w:cs="Times New Roman"/>
          <w:i/>
          <w:iCs/>
          <w:sz w:val="24"/>
          <w:szCs w:val="24"/>
        </w:rPr>
        <w:t>,</w:t>
      </w:r>
      <w:r w:rsidRPr="00C11207">
        <w:rPr>
          <w:rFonts w:ascii="Times New Roman" w:hAnsi="Times New Roman" w:cs="Times New Roman"/>
          <w:sz w:val="24"/>
          <w:szCs w:val="24"/>
        </w:rPr>
        <w:t xml:space="preserve"> exclusivamente para as obrigações iniciadas e concluídas após a ocorrência da anualidade;</w:t>
      </w:r>
    </w:p>
    <w:p w14:paraId="63B3EB7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7.3Nos reajustes subsequentes ao primeiro, o interregno mínimo de um ano será contado a partir dos efeitos financeiros do último reajuste.</w:t>
      </w:r>
    </w:p>
    <w:p w14:paraId="085C46F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7.4No caso de atraso ou não divulgação do(s) índice (s) de reajustamento, o contratante pagará ao contratado a importância calculada pela última variação conhecida, liquidando a diferença correspondente tão logo seja(m) divulgado(s) o(s) índice(s) definitivo(s). </w:t>
      </w:r>
    </w:p>
    <w:p w14:paraId="571C11D4"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lastRenderedPageBreak/>
        <w:t>7.5Nas aferições finais, o(s) índice(s) utilizado(s) para reajuste será(ão), obrigatoriamente, o(s) definitivo(s).</w:t>
      </w:r>
    </w:p>
    <w:p w14:paraId="6AE4DB8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7.6Caso o(s) índice(s) estabelecido(s) para reajustamento venha(m) a ser extinto(s) ou de qualquer forma não possa(m) mais ser utilizado(s), será(ão) adotado(s), em substituição, o(s) que vier(em) a ser determinado(s) pela legislação então em vigor.</w:t>
      </w:r>
    </w:p>
    <w:p w14:paraId="68C6273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7.7Na ausência de previsão legal quanto ao índice substituto, as partes elegerão novo índice oficial, para reajustamento do preço do valor remanescente, por meio de termo aditivo. </w:t>
      </w:r>
    </w:p>
    <w:p w14:paraId="14DABE0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7.8O reajuste será realizado por apostilamento.</w:t>
      </w:r>
    </w:p>
    <w:p w14:paraId="26B9A921"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8" w:name="_Toc135819171"/>
      <w:bookmarkStart w:id="89" w:name="_Toc136424888"/>
      <w:bookmarkStart w:id="90" w:name="_Toc205208973"/>
      <w:r w:rsidRPr="00C11207">
        <w:rPr>
          <w:rFonts w:ascii="Times New Roman" w:hAnsi="Times New Roman" w:cs="Times New Roman"/>
          <w:sz w:val="24"/>
          <w:szCs w:val="24"/>
        </w:rPr>
        <w:t xml:space="preserve">CLÁUSULA OITAVA - OBRIGAÇÕES DO CONTRATANTE </w:t>
      </w:r>
      <w:hyperlink r:id="rId63" w:anchor="art92" w:history="1">
        <w:r w:rsidRPr="00C11207">
          <w:rPr>
            <w:rStyle w:val="Hyperlink"/>
            <w:rFonts w:ascii="Times New Roman" w:hAnsi="Times New Roman" w:cs="Times New Roman"/>
            <w:sz w:val="24"/>
            <w:szCs w:val="24"/>
          </w:rPr>
          <w:t>(art. 92, X, XI e XIV</w:t>
        </w:r>
      </w:hyperlink>
      <w:r w:rsidRPr="00C11207">
        <w:rPr>
          <w:rFonts w:ascii="Times New Roman" w:hAnsi="Times New Roman" w:cs="Times New Roman"/>
          <w:sz w:val="24"/>
          <w:szCs w:val="24"/>
        </w:rPr>
        <w:t>)</w:t>
      </w:r>
      <w:bookmarkEnd w:id="88"/>
      <w:bookmarkEnd w:id="89"/>
      <w:bookmarkEnd w:id="90"/>
    </w:p>
    <w:p w14:paraId="3B9A178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b/>
          <w:bCs/>
          <w:sz w:val="24"/>
          <w:szCs w:val="24"/>
        </w:rPr>
      </w:pPr>
      <w:r w:rsidRPr="00C11207">
        <w:rPr>
          <w:rFonts w:ascii="Times New Roman" w:hAnsi="Times New Roman" w:cs="Times New Roman"/>
          <w:sz w:val="24"/>
          <w:szCs w:val="24"/>
        </w:rPr>
        <w:t>8.1São obrigações do Contratante:</w:t>
      </w:r>
    </w:p>
    <w:p w14:paraId="2184726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8.2Exigir o cumprimento de todas as obrigações assumidas pelo Contratado, de acordo com o contrato e seus anexos;</w:t>
      </w:r>
    </w:p>
    <w:p w14:paraId="71259848"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8.3Receber o objeto no prazo e condições estabelecidas no Termo de Referência;</w:t>
      </w:r>
    </w:p>
    <w:p w14:paraId="4A4FEB3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8.4Notificar o Contratado, por escrito, sobre vícios, defeitos ou incorreções verificadas no objeto fornecido, para que seja por ele substituído, reparado ou corrigido, no total ou em parte, às suas expensas;</w:t>
      </w:r>
    </w:p>
    <w:p w14:paraId="76FF1D34"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8.5Acompanhar e fiscalizar a execução do contrato e o cumprimento das obrigações pelo Contratado;</w:t>
      </w:r>
    </w:p>
    <w:p w14:paraId="341042A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8.6Comunicar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ED92CAC"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8.7Efetuar o pagamento ao Contratado do valor correspondente à execução do objeto, no prazo, forma e condições estabelecidos no presente Contrato e no Termo de Referência;</w:t>
      </w:r>
    </w:p>
    <w:p w14:paraId="1C93AAF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8.8Aplicar ao Contratado as sanções previstas na lei e neste Contrato; </w:t>
      </w:r>
    </w:p>
    <w:p w14:paraId="681174C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8.9Cientificar o órgão de representação judicial da Advocacia-Geral da União para adoção das medidas cabíveis quando do descumprimento de obrigações pelo Contratado;</w:t>
      </w:r>
    </w:p>
    <w:p w14:paraId="00B8F97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lastRenderedPageBreak/>
        <w:t>8.10Explicitamente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3470C8B" w14:textId="77777777" w:rsidR="0023381E" w:rsidRPr="00C11207" w:rsidRDefault="0023381E" w:rsidP="0023381E">
      <w:pPr>
        <w:pStyle w:val="Nivel3"/>
        <w:numPr>
          <w:ilvl w:val="0"/>
          <w:numId w:val="0"/>
        </w:numPr>
        <w:spacing w:afterLines="120" w:after="288" w:line="312" w:lineRule="auto"/>
        <w:ind w:left="425"/>
        <w:rPr>
          <w:rFonts w:ascii="Times New Roman" w:hAnsi="Times New Roman" w:cs="Times New Roman"/>
          <w:b/>
          <w:bCs/>
          <w:sz w:val="24"/>
          <w:szCs w:val="24"/>
        </w:rPr>
      </w:pPr>
      <w:r w:rsidRPr="00C11207">
        <w:rPr>
          <w:rFonts w:ascii="Times New Roman" w:hAnsi="Times New Roman" w:cs="Times New Roman"/>
          <w:sz w:val="24"/>
          <w:szCs w:val="24"/>
        </w:rPr>
        <w:t>8.10.1A Administração terá o prazo de</w:t>
      </w:r>
      <w:r w:rsidRPr="00C11207">
        <w:rPr>
          <w:rFonts w:ascii="Times New Roman" w:hAnsi="Times New Roman" w:cs="Times New Roman"/>
          <w:iCs/>
          <w:color w:val="FF0000"/>
          <w:sz w:val="24"/>
          <w:szCs w:val="24"/>
        </w:rPr>
        <w:t xml:space="preserve"> 30 (TRINTA) dias</w:t>
      </w:r>
      <w:r w:rsidRPr="00C11207">
        <w:rPr>
          <w:rFonts w:ascii="Times New Roman" w:hAnsi="Times New Roman" w:cs="Times New Roman"/>
          <w:sz w:val="24"/>
          <w:szCs w:val="24"/>
        </w:rPr>
        <w:t xml:space="preserve">, a contar da data do protocolo do requerimento para decidir, admitida a prorrogação motivada, por igual período. </w:t>
      </w:r>
    </w:p>
    <w:p w14:paraId="67B900D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FF0000"/>
          <w:sz w:val="24"/>
          <w:szCs w:val="24"/>
        </w:rPr>
      </w:pPr>
      <w:r w:rsidRPr="00C11207">
        <w:rPr>
          <w:rFonts w:ascii="Times New Roman" w:hAnsi="Times New Roman" w:cs="Times New Roman"/>
          <w:sz w:val="24"/>
          <w:szCs w:val="24"/>
        </w:rPr>
        <w:t xml:space="preserve">8.11Responder eventuais pedidos de reestabelecimento do equilíbrio econômico-financeiro feitos pelo contratado no prazo máximo de </w:t>
      </w:r>
      <w:r w:rsidRPr="00C11207">
        <w:rPr>
          <w:rFonts w:ascii="Times New Roman" w:hAnsi="Times New Roman" w:cs="Times New Roman"/>
          <w:iCs/>
          <w:color w:val="FF0000"/>
          <w:sz w:val="24"/>
          <w:szCs w:val="24"/>
        </w:rPr>
        <w:t>30 (TRINTA) dias</w:t>
      </w:r>
      <w:r w:rsidRPr="00C11207">
        <w:rPr>
          <w:rFonts w:ascii="Times New Roman" w:hAnsi="Times New Roman" w:cs="Times New Roman"/>
          <w:color w:val="FF0000"/>
          <w:sz w:val="24"/>
          <w:szCs w:val="24"/>
        </w:rPr>
        <w:t>.</w:t>
      </w:r>
    </w:p>
    <w:p w14:paraId="3F6152C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bookmarkStart w:id="91" w:name="_Hlk114499841"/>
      <w:bookmarkEnd w:id="91"/>
      <w:r w:rsidRPr="00C11207">
        <w:rPr>
          <w:rFonts w:ascii="Times New Roman" w:hAnsi="Times New Roman" w:cs="Times New Roman"/>
          <w:sz w:val="24"/>
          <w:szCs w:val="24"/>
        </w:rPr>
        <w:t xml:space="preserve">8.12Comunicar o Contratado na hipótese de posterior alteração do projeto pelo Contratante, no caso </w:t>
      </w:r>
      <w:hyperlink r:id="rId64" w:anchor="art93§2" w:history="1">
        <w:r w:rsidRPr="00C11207">
          <w:rPr>
            <w:rStyle w:val="Hyperlink"/>
            <w:rFonts w:ascii="Times New Roman" w:hAnsi="Times New Roman" w:cs="Times New Roman"/>
            <w:sz w:val="24"/>
            <w:szCs w:val="24"/>
          </w:rPr>
          <w:t>do art. 93, §2º, da Lei nº 14.133, de 2021</w:t>
        </w:r>
      </w:hyperlink>
      <w:r w:rsidRPr="00C11207">
        <w:rPr>
          <w:rFonts w:ascii="Times New Roman" w:hAnsi="Times New Roman" w:cs="Times New Roman"/>
          <w:sz w:val="24"/>
          <w:szCs w:val="24"/>
        </w:rPr>
        <w:t>.</w:t>
      </w:r>
    </w:p>
    <w:p w14:paraId="13B26C8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8.13A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F91ECD"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92" w:name="_Toc135819172"/>
      <w:bookmarkStart w:id="93" w:name="_Toc136424889"/>
      <w:bookmarkStart w:id="94" w:name="_Toc205208974"/>
      <w:r w:rsidRPr="00C11207">
        <w:rPr>
          <w:rFonts w:ascii="Times New Roman" w:hAnsi="Times New Roman" w:cs="Times New Roman"/>
          <w:sz w:val="24"/>
          <w:szCs w:val="24"/>
        </w:rPr>
        <w:t>CLÁUSULA NONA - OBRIGAÇÕES DO CONTRATADO (</w:t>
      </w:r>
      <w:hyperlink r:id="rId65" w:anchor="art92" w:history="1">
        <w:r w:rsidRPr="00C11207">
          <w:rPr>
            <w:rStyle w:val="Hyperlink"/>
            <w:rFonts w:ascii="Times New Roman" w:hAnsi="Times New Roman" w:cs="Times New Roman"/>
            <w:sz w:val="24"/>
            <w:szCs w:val="24"/>
          </w:rPr>
          <w:t>art. 92, XIV, XVI e XVII</w:t>
        </w:r>
      </w:hyperlink>
      <w:r w:rsidRPr="00C11207">
        <w:rPr>
          <w:rFonts w:ascii="Times New Roman" w:hAnsi="Times New Roman" w:cs="Times New Roman"/>
          <w:sz w:val="24"/>
          <w:szCs w:val="24"/>
        </w:rPr>
        <w:t>)</w:t>
      </w:r>
      <w:bookmarkEnd w:id="92"/>
      <w:bookmarkEnd w:id="93"/>
      <w:bookmarkEnd w:id="94"/>
    </w:p>
    <w:p w14:paraId="761F7011" w14:textId="0F48CFD3" w:rsidR="0023381E" w:rsidRPr="00C11207" w:rsidRDefault="0023381E" w:rsidP="003C742F">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9.1</w:t>
      </w:r>
      <w:r w:rsidR="00C91EB2" w:rsidRPr="00C11207">
        <w:rPr>
          <w:rFonts w:ascii="Times New Roman" w:hAnsi="Times New Roman" w:cs="Times New Roman"/>
          <w:sz w:val="24"/>
          <w:szCs w:val="24"/>
        </w:rPr>
        <w:t xml:space="preserve">Além das obrigações previstas no item </w:t>
      </w:r>
      <w:r w:rsidR="00C91EB2" w:rsidRPr="003C742F">
        <w:rPr>
          <w:rFonts w:ascii="Times New Roman" w:hAnsi="Times New Roman" w:cs="Times New Roman"/>
          <w:color w:val="FF0000"/>
          <w:sz w:val="24"/>
          <w:szCs w:val="24"/>
        </w:rPr>
        <w:t xml:space="preserve">12 do Termo de Referências, </w:t>
      </w:r>
      <w:r w:rsidR="00C91EB2" w:rsidRPr="00C11207">
        <w:rPr>
          <w:rFonts w:ascii="Times New Roman" w:hAnsi="Times New Roman" w:cs="Times New Roman"/>
          <w:sz w:val="24"/>
          <w:szCs w:val="24"/>
        </w:rPr>
        <w:t>o</w:t>
      </w:r>
      <w:r w:rsidRPr="00C11207">
        <w:rPr>
          <w:rFonts w:ascii="Times New Roman" w:hAnsi="Times New Roman" w:cs="Times New Roman"/>
          <w:sz w:val="24"/>
          <w:szCs w:val="24"/>
        </w:rPr>
        <w:t xml:space="preserve"> Contratado deve cumprir todas as obrigações constantes d</w:t>
      </w:r>
      <w:r w:rsidR="00C91EB2" w:rsidRPr="00C11207">
        <w:rPr>
          <w:rFonts w:ascii="Times New Roman" w:hAnsi="Times New Roman" w:cs="Times New Roman"/>
          <w:sz w:val="24"/>
          <w:szCs w:val="24"/>
        </w:rPr>
        <w:t>o edital e</w:t>
      </w:r>
      <w:r w:rsidRPr="00C11207">
        <w:rPr>
          <w:rFonts w:ascii="Times New Roman" w:hAnsi="Times New Roman" w:cs="Times New Roman"/>
          <w:sz w:val="24"/>
          <w:szCs w:val="24"/>
        </w:rPr>
        <w:t xml:space="preserve"> seus anexos, assumindo os riscos e as despesas decorrentes da boa e perfeita execução do objeto, observando, ainda, as obrigações a seguir dispostas:</w:t>
      </w:r>
    </w:p>
    <w:p w14:paraId="7A3E9DF2" w14:textId="77777777" w:rsidR="003C742F" w:rsidRDefault="003C742F" w:rsidP="003C742F">
      <w:pPr>
        <w:pStyle w:val="textoalinhadoesquerda"/>
        <w:spacing w:before="120" w:beforeAutospacing="0" w:after="120" w:afterAutospacing="0"/>
        <w:ind w:right="120"/>
        <w:jc w:val="both"/>
        <w:rPr>
          <w:color w:val="000000"/>
        </w:rPr>
      </w:pPr>
      <w:r>
        <w:rPr>
          <w:color w:val="000000"/>
        </w:rPr>
        <w:t>a)   apresentar ART (Anotação de Responsabilidade Técnica) até 5 (cinco) dias após o recebimento da Ordem de Serviço (OS);</w:t>
      </w:r>
    </w:p>
    <w:p w14:paraId="4F3E46D2" w14:textId="77777777" w:rsidR="003C742F" w:rsidRDefault="003C742F" w:rsidP="003C742F">
      <w:pPr>
        <w:pStyle w:val="textoalinhadoesquerda"/>
        <w:spacing w:before="120" w:beforeAutospacing="0" w:after="120" w:afterAutospacing="0"/>
        <w:ind w:right="120"/>
        <w:jc w:val="both"/>
        <w:rPr>
          <w:color w:val="000000"/>
        </w:rPr>
      </w:pPr>
      <w:r>
        <w:rPr>
          <w:color w:val="000000"/>
        </w:rPr>
        <w:t>b)  executar as obras rigorosamente de acordo com as especificações constantes no edital da licitação e na sua proposta, obedecidos aos critérios e padrões de qualidade predeterminados;</w:t>
      </w:r>
    </w:p>
    <w:p w14:paraId="232FD483" w14:textId="77777777" w:rsidR="003C742F" w:rsidRDefault="003C742F" w:rsidP="003C742F">
      <w:pPr>
        <w:pStyle w:val="textoalinhadoesquerda"/>
        <w:spacing w:before="120" w:beforeAutospacing="0" w:after="120" w:afterAutospacing="0"/>
        <w:ind w:right="120"/>
        <w:jc w:val="both"/>
        <w:rPr>
          <w:color w:val="000000"/>
        </w:rPr>
      </w:pPr>
      <w:r>
        <w:rPr>
          <w:color w:val="000000"/>
        </w:rPr>
        <w:t>c)   obedecer ao conteúdo da Planilha de Quantitativos e Preços Unitários das obras, bem como às especificações constantes no Caderno de Encargos, se houver;</w:t>
      </w:r>
    </w:p>
    <w:p w14:paraId="7CF8607B" w14:textId="77777777" w:rsidR="003C742F" w:rsidRDefault="003C742F" w:rsidP="003C742F">
      <w:pPr>
        <w:pStyle w:val="textoalinhadoesquerda"/>
        <w:spacing w:before="120" w:beforeAutospacing="0" w:after="120" w:afterAutospacing="0"/>
        <w:ind w:right="120"/>
        <w:jc w:val="both"/>
        <w:rPr>
          <w:color w:val="000000"/>
        </w:rPr>
      </w:pPr>
      <w:r>
        <w:rPr>
          <w:color w:val="000000"/>
        </w:rPr>
        <w:t>d)  dirigir, supervisionar, administrar, contratar pessoal e fornecer os recursos materiais necessários à execução das obras contratadas, sob sua única e exclusiva responsabilidade;</w:t>
      </w:r>
    </w:p>
    <w:p w14:paraId="5F9A460B" w14:textId="77777777" w:rsidR="003C742F" w:rsidRDefault="003C742F" w:rsidP="003C742F">
      <w:pPr>
        <w:pStyle w:val="textoalinhadoesquerda"/>
        <w:spacing w:before="120" w:beforeAutospacing="0" w:after="120" w:afterAutospacing="0"/>
        <w:ind w:right="120"/>
        <w:jc w:val="both"/>
        <w:rPr>
          <w:color w:val="000000"/>
        </w:rPr>
      </w:pPr>
      <w:r>
        <w:rPr>
          <w:color w:val="000000"/>
        </w:rPr>
        <w:t>e)   efetuar o pagamento dos salários de seus empregados, os quais não terão qualquer vínculo empregatício com a contratante, obrigando-se, ainda, pelos encargos legais de qualquer natureza, notadamente os referentes às leis trabalhistas, previdenciárias, parafiscais e fiscais;</w:t>
      </w:r>
    </w:p>
    <w:p w14:paraId="3C7DFB79" w14:textId="77777777" w:rsidR="003C742F" w:rsidRDefault="003C742F" w:rsidP="003C742F">
      <w:pPr>
        <w:pStyle w:val="textoalinhadoesquerda"/>
        <w:spacing w:before="120" w:beforeAutospacing="0" w:after="120" w:afterAutospacing="0"/>
        <w:ind w:right="120"/>
        <w:jc w:val="both"/>
        <w:rPr>
          <w:color w:val="000000"/>
        </w:rPr>
      </w:pPr>
      <w:r>
        <w:rPr>
          <w:color w:val="000000"/>
        </w:rPr>
        <w:t>f)  corrigir </w:t>
      </w:r>
      <w:r>
        <w:rPr>
          <w:i/>
          <w:iCs/>
          <w:color w:val="000000"/>
        </w:rPr>
        <w:t>incontinenti</w:t>
      </w:r>
      <w:r>
        <w:rPr>
          <w:color w:val="000000"/>
        </w:rPr>
        <w:t>, às suas custas, sem qualquer ônus para a contratante, e dentro de prazo compatível, quaisquer erros, incorreções ou omissões observadas nos serviços a seu cargo;</w:t>
      </w:r>
    </w:p>
    <w:p w14:paraId="482524E0" w14:textId="77777777" w:rsidR="003C742F" w:rsidRDefault="003C742F" w:rsidP="003C742F">
      <w:pPr>
        <w:pStyle w:val="textoalinhadoesquerda"/>
        <w:spacing w:before="120" w:beforeAutospacing="0" w:after="120" w:afterAutospacing="0"/>
        <w:ind w:right="120"/>
        <w:jc w:val="both"/>
        <w:rPr>
          <w:color w:val="000000"/>
        </w:rPr>
      </w:pPr>
      <w:r>
        <w:rPr>
          <w:color w:val="000000"/>
        </w:rPr>
        <w:t>g)  atender aos prazos, objetivos e cronogramas estabelecidos;</w:t>
      </w:r>
    </w:p>
    <w:p w14:paraId="54048FFF" w14:textId="77777777" w:rsidR="003C742F" w:rsidRDefault="003C742F" w:rsidP="003C742F">
      <w:pPr>
        <w:pStyle w:val="textoalinhadoesquerda"/>
        <w:spacing w:before="120" w:beforeAutospacing="0" w:after="120" w:afterAutospacing="0"/>
        <w:ind w:right="120"/>
        <w:jc w:val="both"/>
        <w:rPr>
          <w:color w:val="000000"/>
        </w:rPr>
      </w:pPr>
      <w:r>
        <w:rPr>
          <w:color w:val="000000"/>
        </w:rPr>
        <w:t>h)  atender prontamente a quaisquer exigências da contratante, inerentes ao objeto do contrato;</w:t>
      </w:r>
    </w:p>
    <w:p w14:paraId="4E1515AF" w14:textId="77777777" w:rsidR="003C742F" w:rsidRDefault="003C742F" w:rsidP="003C742F">
      <w:pPr>
        <w:pStyle w:val="textoalinhadoesquerda"/>
        <w:spacing w:before="120" w:beforeAutospacing="0" w:after="120" w:afterAutospacing="0"/>
        <w:ind w:right="120"/>
        <w:jc w:val="both"/>
        <w:rPr>
          <w:color w:val="000000"/>
        </w:rPr>
      </w:pPr>
      <w:r>
        <w:rPr>
          <w:color w:val="000000"/>
        </w:rPr>
        <w:lastRenderedPageBreak/>
        <w:t>i)  manter, durante toda a execução do contrato, em compatibilidade com as obrigações assumidas, todas as condições de habilitação e qualificação exigidas para a contratação;</w:t>
      </w:r>
    </w:p>
    <w:p w14:paraId="19EDB192" w14:textId="77777777" w:rsidR="003C742F" w:rsidRDefault="003C742F" w:rsidP="003C742F">
      <w:pPr>
        <w:pStyle w:val="textoalinhadoesquerda"/>
        <w:spacing w:before="120" w:beforeAutospacing="0" w:after="120" w:afterAutospacing="0"/>
        <w:ind w:right="120"/>
        <w:jc w:val="both"/>
        <w:rPr>
          <w:color w:val="000000"/>
        </w:rPr>
      </w:pPr>
      <w:r>
        <w:rPr>
          <w:color w:val="000000"/>
        </w:rPr>
        <w:t>j)  não transferir a terceiros, por qualquer forma, nem mesmo parcialmente, as obrigações assumidas, nem subcontratar qualquer das prestações a que está obrigada, exceto nas condições autorizadas no Termo de Referência;</w:t>
      </w:r>
    </w:p>
    <w:p w14:paraId="4EC1DD18" w14:textId="77777777" w:rsidR="003C742F" w:rsidRDefault="003C742F" w:rsidP="003C742F">
      <w:pPr>
        <w:pStyle w:val="textoalinhadoesquerda"/>
        <w:spacing w:before="120" w:beforeAutospacing="0" w:after="120" w:afterAutospacing="0"/>
        <w:ind w:right="120"/>
        <w:jc w:val="both"/>
        <w:rPr>
          <w:color w:val="000000"/>
        </w:rPr>
      </w:pPr>
      <w:r>
        <w:rPr>
          <w:color w:val="000000"/>
        </w:rPr>
        <w:t>k)  responsabilizar-se pelas despesas dos tributos, encargos trabalhistas, previdenciários, fiscais, comerciais, prestação de garantia e quaisquer outras que incidam ou venham a incidir na execução do contrato;</w:t>
      </w:r>
    </w:p>
    <w:p w14:paraId="7E4BBE40" w14:textId="77777777" w:rsidR="003C742F" w:rsidRDefault="003C742F" w:rsidP="003C742F">
      <w:pPr>
        <w:pStyle w:val="textoalinhadoesquerda"/>
        <w:spacing w:before="120" w:beforeAutospacing="0" w:after="120" w:afterAutospacing="0"/>
        <w:ind w:right="120"/>
        <w:jc w:val="both"/>
        <w:rPr>
          <w:color w:val="000000"/>
        </w:rPr>
      </w:pPr>
      <w:r>
        <w:rPr>
          <w:color w:val="000000"/>
        </w:rPr>
        <w:t>l)  aceitar os acréscimos ou supressões que se fizerem necessários nos limites estabelecidos no art. 125 da Lei n.º 14.133/2021, observado o disposto no art. 128 da mesma Lei;</w:t>
      </w:r>
    </w:p>
    <w:p w14:paraId="3ACEA9F7" w14:textId="77777777" w:rsidR="003C742F" w:rsidRDefault="003C742F" w:rsidP="003C742F">
      <w:pPr>
        <w:pStyle w:val="textoalinhadoesquerda"/>
        <w:spacing w:before="120" w:beforeAutospacing="0" w:after="120" w:afterAutospacing="0"/>
        <w:ind w:right="120"/>
        <w:jc w:val="both"/>
        <w:rPr>
          <w:color w:val="000000"/>
        </w:rPr>
      </w:pPr>
      <w:r>
        <w:rPr>
          <w:color w:val="000000"/>
        </w:rPr>
        <w:t>m)  apresentar nome e telefone de profissional da contratada que atuará como preposto, bem como de um substituto em caso de eventual impedimento do primeiro, conforme preceitua o art. 118 da Lei n.º 14.133/2021;</w:t>
      </w:r>
    </w:p>
    <w:p w14:paraId="255B475E" w14:textId="77777777" w:rsidR="003C742F" w:rsidRDefault="003C742F" w:rsidP="003C742F">
      <w:pPr>
        <w:pStyle w:val="textoalinhadoesquerda"/>
        <w:spacing w:before="120" w:beforeAutospacing="0" w:after="120" w:afterAutospacing="0"/>
        <w:ind w:right="120"/>
        <w:jc w:val="both"/>
        <w:rPr>
          <w:color w:val="000000"/>
        </w:rPr>
      </w:pPr>
      <w:r>
        <w:rPr>
          <w:color w:val="000000"/>
        </w:rPr>
        <w:t>n)  arcar com todas as despesas, diretas ou indiretas, decorrentes do cumprimento das obrigações assumidas, sem quaisquer ônus adicionais para a contratante.</w:t>
      </w:r>
    </w:p>
    <w:p w14:paraId="2DAAD49A" w14:textId="77777777" w:rsidR="0023381E" w:rsidRPr="00C11207" w:rsidRDefault="0023381E" w:rsidP="003C742F">
      <w:pPr>
        <w:spacing w:before="120" w:after="120"/>
        <w:ind w:right="120"/>
        <w:jc w:val="both"/>
        <w:rPr>
          <w:rFonts w:ascii="Times New Roman" w:hAnsi="Times New Roman" w:cs="Times New Roman"/>
        </w:rPr>
      </w:pPr>
    </w:p>
    <w:p w14:paraId="0DAAD4A4" w14:textId="77777777" w:rsidR="0023381E" w:rsidRPr="003C742F" w:rsidRDefault="0023381E" w:rsidP="003C742F">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95" w:name="_Toc135819173"/>
      <w:bookmarkStart w:id="96" w:name="_Toc136424890"/>
      <w:bookmarkStart w:id="97" w:name="_Toc205208975"/>
      <w:r w:rsidRPr="003C742F">
        <w:rPr>
          <w:rFonts w:ascii="Times New Roman" w:eastAsiaTheme="minorEastAsia" w:hAnsi="Times New Roman" w:cs="Times New Roman"/>
          <w:bCs w:val="0"/>
          <w:sz w:val="24"/>
          <w:szCs w:val="24"/>
        </w:rPr>
        <w:t>CLÁUSULA DÉCIMA- OBRIGAÇÕES PERTINENTES À LGPD</w:t>
      </w:r>
      <w:bookmarkEnd w:id="95"/>
      <w:bookmarkEnd w:id="96"/>
      <w:bookmarkEnd w:id="97"/>
    </w:p>
    <w:p w14:paraId="6DAC4FFF" w14:textId="772544AD"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 xml:space="preserve">10.1As partes deverão cumprir a </w:t>
      </w:r>
      <w:hyperlink r:id="rId66" w:history="1">
        <w:r w:rsidRPr="00C11207">
          <w:rPr>
            <w:rFonts w:ascii="Times New Roman" w:hAnsi="Times New Roman" w:cs="Times New Roman"/>
            <w:i w:val="0"/>
            <w:iCs w:val="0"/>
            <w:color w:val="auto"/>
            <w:sz w:val="24"/>
            <w:szCs w:val="24"/>
          </w:rPr>
          <w:t>Lei nº 13.709, de 14 de agosto de 2018 (LGPD)</w:t>
        </w:r>
      </w:hyperlink>
      <w:r w:rsidRPr="00C11207">
        <w:rPr>
          <w:rFonts w:ascii="Times New Roman" w:hAnsi="Times New Roman" w:cs="Times New Roman"/>
          <w:i w:val="0"/>
          <w:iCs w:val="0"/>
          <w:color w:val="auto"/>
          <w:sz w:val="24"/>
          <w:szCs w:val="24"/>
        </w:rPr>
        <w:t xml:space="preserve">, quanto a todos os dados pessoais a que tenham acesso em razão do certame ou </w:t>
      </w:r>
      <w:r w:rsidR="00DE5CE3" w:rsidRPr="00C11207">
        <w:rPr>
          <w:rFonts w:ascii="Times New Roman" w:hAnsi="Times New Roman" w:cs="Times New Roman"/>
          <w:i w:val="0"/>
          <w:iCs w:val="0"/>
          <w:color w:val="auto"/>
          <w:sz w:val="24"/>
          <w:szCs w:val="24"/>
        </w:rPr>
        <w:t>deste</w:t>
      </w:r>
      <w:r w:rsidRPr="00C11207">
        <w:rPr>
          <w:rFonts w:ascii="Times New Roman" w:hAnsi="Times New Roman" w:cs="Times New Roman"/>
          <w:i w:val="0"/>
          <w:iCs w:val="0"/>
          <w:color w:val="auto"/>
          <w:sz w:val="24"/>
          <w:szCs w:val="24"/>
        </w:rPr>
        <w:t xml:space="preserve"> contrato administrativo, independentemente de declaração ou de aceitação expressa. </w:t>
      </w:r>
    </w:p>
    <w:p w14:paraId="0685E13A"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 xml:space="preserve">10.2Os dados obtidos somente poderão ser utilizados para as finalidades que justificaram seu acesso e de acordo com a boa-fé e com os princípios do </w:t>
      </w:r>
      <w:hyperlink r:id="rId67" w:anchor="art6" w:history="1">
        <w:r w:rsidRPr="00C11207">
          <w:rPr>
            <w:rFonts w:ascii="Times New Roman" w:hAnsi="Times New Roman" w:cs="Times New Roman"/>
            <w:i w:val="0"/>
            <w:iCs w:val="0"/>
            <w:color w:val="auto"/>
            <w:sz w:val="24"/>
            <w:szCs w:val="24"/>
          </w:rPr>
          <w:t>art. 6º da LGPD</w:t>
        </w:r>
      </w:hyperlink>
      <w:r w:rsidRPr="00C11207">
        <w:rPr>
          <w:rFonts w:ascii="Times New Roman" w:hAnsi="Times New Roman" w:cs="Times New Roman"/>
          <w:i w:val="0"/>
          <w:iCs w:val="0"/>
          <w:color w:val="auto"/>
          <w:sz w:val="24"/>
          <w:szCs w:val="24"/>
        </w:rPr>
        <w:t xml:space="preserve">. </w:t>
      </w:r>
    </w:p>
    <w:p w14:paraId="591E1DA6"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10.3É vedado o compartilhamento com terceiros dos dados obtidos fora das hipóteses permitidas em Lei.</w:t>
      </w:r>
    </w:p>
    <w:p w14:paraId="73645041"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C11207">
        <w:rPr>
          <w:rFonts w:ascii="Times New Roman" w:hAnsi="Times New Roman" w:cs="Times New Roman"/>
          <w:i w:val="0"/>
          <w:iCs w:val="0"/>
          <w:color w:val="auto"/>
          <w:sz w:val="24"/>
          <w:szCs w:val="24"/>
        </w:rPr>
        <w:t xml:space="preserve">10.4É dever do contratado orientar e treinar seus empregados sobre os deveres, requisitos e responsabilidades decorrentes da LGPD. </w:t>
      </w:r>
    </w:p>
    <w:p w14:paraId="6A67BD7B" w14:textId="77777777" w:rsidR="0023381E" w:rsidRPr="003C742F"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98" w:name="_Toc136424891"/>
      <w:bookmarkStart w:id="99" w:name="_Toc205208976"/>
      <w:r w:rsidRPr="003C742F">
        <w:rPr>
          <w:rFonts w:ascii="Times New Roman" w:eastAsiaTheme="minorEastAsia" w:hAnsi="Times New Roman" w:cs="Times New Roman"/>
          <w:bCs w:val="0"/>
          <w:sz w:val="24"/>
          <w:szCs w:val="24"/>
        </w:rPr>
        <w:t>CLÁUSULA DÉCIMA PRIMEIRA – GARANTIA DE EXECUÇÃO (</w:t>
      </w:r>
      <w:hyperlink r:id="rId68" w:anchor="art92" w:history="1">
        <w:r w:rsidRPr="003C742F">
          <w:rPr>
            <w:rFonts w:ascii="Times New Roman" w:eastAsiaTheme="minorEastAsia" w:hAnsi="Times New Roman" w:cs="Times New Roman"/>
            <w:bCs w:val="0"/>
            <w:sz w:val="24"/>
            <w:szCs w:val="24"/>
          </w:rPr>
          <w:t>art. 92, XII e XIII</w:t>
        </w:r>
      </w:hyperlink>
      <w:r w:rsidRPr="003C742F">
        <w:rPr>
          <w:rFonts w:ascii="Times New Roman" w:eastAsiaTheme="minorEastAsia" w:hAnsi="Times New Roman" w:cs="Times New Roman"/>
          <w:bCs w:val="0"/>
          <w:sz w:val="24"/>
          <w:szCs w:val="24"/>
        </w:rPr>
        <w:t>)</w:t>
      </w:r>
      <w:bookmarkEnd w:id="98"/>
      <w:bookmarkEnd w:id="99"/>
    </w:p>
    <w:p w14:paraId="65E78809" w14:textId="621D30A0" w:rsidR="00573DB8" w:rsidRPr="00573DB8" w:rsidRDefault="00DE5CE3" w:rsidP="00573DB8">
      <w:pPr>
        <w:jc w:val="both"/>
        <w:rPr>
          <w:rFonts w:ascii="Times New Roman" w:hAnsi="Times New Roman" w:cs="Times New Roman"/>
        </w:rPr>
      </w:pPr>
      <w:bookmarkStart w:id="100" w:name="_Toc135819174"/>
      <w:bookmarkStart w:id="101" w:name="_Toc136424892"/>
      <w:r w:rsidRPr="00C11207">
        <w:rPr>
          <w:rFonts w:ascii="Times New Roman" w:hAnsi="Times New Roman" w:cs="Times New Roman"/>
        </w:rPr>
        <w:t xml:space="preserve">11.1 </w:t>
      </w:r>
      <w:r w:rsidR="00573DB8">
        <w:rPr>
          <w:rFonts w:ascii="Times New Roman" w:hAnsi="Times New Roman" w:cs="Times New Roman"/>
        </w:rPr>
        <w:t>A</w:t>
      </w:r>
      <w:r w:rsidR="00573DB8" w:rsidRPr="00573DB8">
        <w:rPr>
          <w:rFonts w:ascii="Times New Roman" w:hAnsi="Times New Roman" w:cs="Times New Roman"/>
        </w:rPr>
        <w:t xml:space="preserve"> contratada deverá prestar garantia contratual em valor correspondente a 5% (cinco por cento) do preço total contratado, como condição para recebimento da Ordem de Execução de Serviços (OS).</w:t>
      </w:r>
    </w:p>
    <w:p w14:paraId="7E5AA346" w14:textId="4AB667C0" w:rsidR="00573DB8" w:rsidRPr="00573DB8" w:rsidRDefault="00573DB8" w:rsidP="00573DB8">
      <w:pPr>
        <w:pStyle w:val="textoalinhadoesquerda"/>
        <w:spacing w:before="120" w:beforeAutospacing="0" w:after="120" w:afterAutospacing="0"/>
        <w:ind w:right="120"/>
        <w:jc w:val="both"/>
        <w:rPr>
          <w:rFonts w:eastAsiaTheme="minorEastAsia"/>
        </w:rPr>
      </w:pPr>
      <w:r>
        <w:rPr>
          <w:rFonts w:eastAsiaTheme="minorEastAsia"/>
        </w:rPr>
        <w:t>11.</w:t>
      </w:r>
      <w:r w:rsidRPr="00573DB8">
        <w:rPr>
          <w:rFonts w:eastAsiaTheme="minorEastAsia"/>
        </w:rPr>
        <w:t>1</w:t>
      </w:r>
      <w:r>
        <w:rPr>
          <w:rFonts w:eastAsiaTheme="minorEastAsia"/>
        </w:rPr>
        <w:t>.1</w:t>
      </w:r>
      <w:r w:rsidRPr="00573DB8">
        <w:rPr>
          <w:rFonts w:eastAsiaTheme="minorEastAsia"/>
        </w:rPr>
        <w:t>.   Será exigida garantia adicional caso a proposta do adjudicatário seja inferior a R$ 1.185.089,43 (um milhão, cento e oitenta e cinco mil e oitenta e nove reais e quarenta e três centavos), correspondente a 85 % (oitenta e cinco por cento) do valor orçado pela Administração, equivalente à diferença entre o referido valor e o preço da proposta (§ 5.º do art. 59 da Lei n.º 14.133/2021).</w:t>
      </w:r>
    </w:p>
    <w:p w14:paraId="7636A4BF" w14:textId="17640E0A" w:rsidR="00573DB8" w:rsidRPr="00573DB8" w:rsidRDefault="00573DB8" w:rsidP="00573DB8">
      <w:pPr>
        <w:pStyle w:val="textoalinhadoesquerda"/>
        <w:spacing w:before="120" w:beforeAutospacing="0" w:after="120" w:afterAutospacing="0"/>
        <w:ind w:right="120"/>
        <w:jc w:val="both"/>
        <w:rPr>
          <w:rFonts w:eastAsiaTheme="minorEastAsia"/>
        </w:rPr>
      </w:pPr>
      <w:r>
        <w:rPr>
          <w:rFonts w:eastAsiaTheme="minorEastAsia"/>
        </w:rPr>
        <w:lastRenderedPageBreak/>
        <w:t>11</w:t>
      </w:r>
      <w:r w:rsidRPr="00573DB8">
        <w:rPr>
          <w:rFonts w:eastAsiaTheme="minorEastAsia"/>
        </w:rPr>
        <w:t>.2.   Caberá à contratada optar por uma das seguintes modalidades de garantia:</w:t>
      </w:r>
    </w:p>
    <w:p w14:paraId="295B1804" w14:textId="77777777" w:rsidR="00573DB8" w:rsidRPr="00573DB8" w:rsidRDefault="00573DB8" w:rsidP="00573DB8">
      <w:pPr>
        <w:pStyle w:val="textoalinhadoesquerda"/>
        <w:spacing w:before="120" w:beforeAutospacing="0" w:after="120" w:afterAutospacing="0"/>
        <w:ind w:right="120"/>
        <w:jc w:val="both"/>
        <w:rPr>
          <w:rFonts w:eastAsiaTheme="minorEastAsia"/>
        </w:rPr>
      </w:pPr>
      <w:r w:rsidRPr="00573DB8">
        <w:rPr>
          <w:rFonts w:eastAsiaTheme="minorEastAsia"/>
        </w:rPr>
        <w:t>a)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26B52932" w14:textId="77777777" w:rsidR="00573DB8" w:rsidRPr="00573DB8" w:rsidRDefault="00573DB8" w:rsidP="00573DB8">
      <w:pPr>
        <w:pStyle w:val="textoalinhadoesquerda"/>
        <w:spacing w:before="120" w:beforeAutospacing="0" w:after="120" w:afterAutospacing="0"/>
        <w:ind w:right="120"/>
        <w:jc w:val="both"/>
        <w:rPr>
          <w:rFonts w:eastAsiaTheme="minorEastAsia"/>
        </w:rPr>
      </w:pPr>
      <w:r w:rsidRPr="00573DB8">
        <w:rPr>
          <w:rFonts w:eastAsiaTheme="minorEastAsia"/>
        </w:rPr>
        <w:t>b)  seguro-garantia;</w:t>
      </w:r>
    </w:p>
    <w:p w14:paraId="0EFA318B" w14:textId="77777777" w:rsidR="00573DB8" w:rsidRPr="00573DB8" w:rsidRDefault="00573DB8" w:rsidP="00573DB8">
      <w:pPr>
        <w:pStyle w:val="textoalinhadoesquerda"/>
        <w:spacing w:before="120" w:beforeAutospacing="0" w:after="120" w:afterAutospacing="0"/>
        <w:ind w:right="120"/>
        <w:jc w:val="both"/>
        <w:rPr>
          <w:rFonts w:eastAsiaTheme="minorEastAsia"/>
        </w:rPr>
      </w:pPr>
      <w:r w:rsidRPr="00573DB8">
        <w:rPr>
          <w:rFonts w:eastAsiaTheme="minorEastAsia"/>
        </w:rPr>
        <w:t>c)  fiança bancária emitida por banco ou instituição financeira devidamente autorizada a operar no País pelo Banco Central do Brasil.</w:t>
      </w:r>
    </w:p>
    <w:p w14:paraId="2F4B54D3" w14:textId="04443975" w:rsidR="00573DB8" w:rsidRPr="00573DB8" w:rsidRDefault="00AA4BCE" w:rsidP="00573DB8">
      <w:pPr>
        <w:pStyle w:val="textoalinhadoesquerda"/>
        <w:spacing w:before="120" w:beforeAutospacing="0" w:after="120" w:afterAutospacing="0"/>
        <w:ind w:right="120"/>
        <w:jc w:val="both"/>
        <w:rPr>
          <w:rFonts w:eastAsiaTheme="minorEastAsia"/>
        </w:rPr>
      </w:pPr>
      <w:r>
        <w:rPr>
          <w:rFonts w:eastAsiaTheme="minorEastAsia"/>
        </w:rPr>
        <w:t>11</w:t>
      </w:r>
      <w:r w:rsidR="00573DB8" w:rsidRPr="00573DB8">
        <w:rPr>
          <w:rFonts w:eastAsiaTheme="minorEastAsia"/>
        </w:rPr>
        <w:t>.3.   As garantias nas modalidades previstas n</w:t>
      </w:r>
      <w:r>
        <w:rPr>
          <w:rFonts w:eastAsiaTheme="minorEastAsia"/>
        </w:rPr>
        <w:t>as alíneas “a” e “c” do item 11</w:t>
      </w:r>
      <w:r w:rsidR="00573DB8" w:rsidRPr="00573DB8">
        <w:rPr>
          <w:rFonts w:eastAsiaTheme="minorEastAsia"/>
        </w:rPr>
        <w:t>.2 deste Termo de Referência deverão ser prestadas até o 5.º (quinto) dia útil posterior à assinatura do contrato.</w:t>
      </w:r>
    </w:p>
    <w:p w14:paraId="7801E662" w14:textId="5946805D" w:rsidR="00573DB8" w:rsidRPr="00573DB8" w:rsidRDefault="00AA4BCE" w:rsidP="00573DB8">
      <w:pPr>
        <w:pStyle w:val="textoalinhadoesquerda"/>
        <w:spacing w:before="120" w:beforeAutospacing="0" w:after="120" w:afterAutospacing="0"/>
        <w:ind w:right="120"/>
        <w:jc w:val="both"/>
        <w:rPr>
          <w:rFonts w:eastAsiaTheme="minorEastAsia"/>
        </w:rPr>
      </w:pPr>
      <w:r>
        <w:rPr>
          <w:rFonts w:eastAsiaTheme="minorEastAsia"/>
        </w:rPr>
        <w:t>11</w:t>
      </w:r>
      <w:r w:rsidR="00573DB8" w:rsidRPr="00573DB8">
        <w:rPr>
          <w:rFonts w:eastAsiaTheme="minorEastAsia"/>
        </w:rPr>
        <w:t>.4.   A garantia prestada na modalidade pr</w:t>
      </w:r>
      <w:r>
        <w:rPr>
          <w:rFonts w:eastAsiaTheme="minorEastAsia"/>
        </w:rPr>
        <w:t>evista na alínea “b” do item 11</w:t>
      </w:r>
      <w:r w:rsidR="00573DB8" w:rsidRPr="00573DB8">
        <w:rPr>
          <w:rFonts w:eastAsiaTheme="minorEastAsia"/>
        </w:rPr>
        <w:t>.2 deverá ser apresentada até a data limite de assinatura do contrato.</w:t>
      </w:r>
    </w:p>
    <w:p w14:paraId="7BF04598" w14:textId="455AE493" w:rsidR="00573DB8" w:rsidRPr="00573DB8" w:rsidRDefault="00AA4BCE" w:rsidP="00AA4BCE">
      <w:pPr>
        <w:pStyle w:val="textoalinhadoesquerda"/>
        <w:spacing w:before="120" w:beforeAutospacing="0" w:after="120" w:afterAutospacing="0"/>
        <w:ind w:left="993" w:right="120"/>
        <w:jc w:val="both"/>
        <w:rPr>
          <w:rFonts w:eastAsiaTheme="minorEastAsia"/>
        </w:rPr>
      </w:pPr>
      <w:r>
        <w:rPr>
          <w:rFonts w:eastAsiaTheme="minorEastAsia"/>
        </w:rPr>
        <w:t>11</w:t>
      </w:r>
      <w:r w:rsidR="00573DB8" w:rsidRPr="00573DB8">
        <w:rPr>
          <w:rFonts w:eastAsiaTheme="minorEastAsia"/>
        </w:rPr>
        <w:t>.4.1.  Neste caso, a contratada disporá do prazo de até 30 (dias), contado da data da homologação da licitação e anterior à assinatura do contrato, para prestar a garantia, obrigando-se, por sua vez, a comunicar à Administração, até o terceiro dia útil seguinte à homologação, a opção pela referida garantia.</w:t>
      </w:r>
    </w:p>
    <w:p w14:paraId="4BAACC22" w14:textId="3F2F15B5" w:rsidR="00573DB8" w:rsidRPr="00573DB8" w:rsidRDefault="00AA4BCE" w:rsidP="00573DB8">
      <w:pPr>
        <w:pStyle w:val="textoalinhadoesquerda"/>
        <w:spacing w:before="120" w:beforeAutospacing="0" w:after="120" w:afterAutospacing="0"/>
        <w:ind w:right="120"/>
        <w:jc w:val="both"/>
        <w:rPr>
          <w:rFonts w:eastAsiaTheme="minorEastAsia"/>
        </w:rPr>
      </w:pPr>
      <w:r>
        <w:rPr>
          <w:rFonts w:eastAsiaTheme="minorEastAsia"/>
        </w:rPr>
        <w:t>11</w:t>
      </w:r>
      <w:r w:rsidR="00573DB8" w:rsidRPr="00573DB8">
        <w:rPr>
          <w:rFonts w:eastAsiaTheme="minorEastAsia"/>
        </w:rPr>
        <w:t>.5.   Na hipótese de suspensão do contrato por ordem ou inadimplemento da Administração, a contratada ficará desobrigada de renovar a garantia ou de endossar a apólice de seguro até a ordem de reinício da execução ou o adimplemento pela Administração.</w:t>
      </w:r>
    </w:p>
    <w:p w14:paraId="72660E30" w14:textId="2ACC2647" w:rsidR="00573DB8" w:rsidRPr="00573DB8" w:rsidRDefault="00AA4BCE" w:rsidP="00573DB8">
      <w:pPr>
        <w:pStyle w:val="textoalinhadoesquerda"/>
        <w:spacing w:before="120" w:beforeAutospacing="0" w:after="120" w:afterAutospacing="0"/>
        <w:ind w:right="120"/>
        <w:jc w:val="both"/>
        <w:rPr>
          <w:rFonts w:eastAsiaTheme="minorEastAsia"/>
        </w:rPr>
      </w:pPr>
      <w:r>
        <w:rPr>
          <w:rFonts w:eastAsiaTheme="minorEastAsia"/>
        </w:rPr>
        <w:t>11</w:t>
      </w:r>
      <w:r w:rsidR="00573DB8" w:rsidRPr="00573DB8">
        <w:rPr>
          <w:rFonts w:eastAsiaTheme="minorEastAsia"/>
        </w:rPr>
        <w:t xml:space="preserve">.6.   A garantia prestada na modalidade prevista na alínea “b” do item </w:t>
      </w:r>
      <w:r>
        <w:rPr>
          <w:rFonts w:eastAsiaTheme="minorEastAsia"/>
        </w:rPr>
        <w:t>11</w:t>
      </w:r>
      <w:r w:rsidR="00573DB8" w:rsidRPr="00573DB8">
        <w:rPr>
          <w:rFonts w:eastAsiaTheme="minorEastAsia"/>
        </w:rPr>
        <w:t>.2 tem por objetivo garantir o fiel cumprimento das obrigações assumidas pela contratada perante a Administração, inclusive as multas, os prejuízos e as indenizações decorrentes de inadimplemento, observadas as seguintes regras:</w:t>
      </w:r>
    </w:p>
    <w:p w14:paraId="503B3F79" w14:textId="77777777" w:rsidR="00573DB8" w:rsidRPr="00573DB8" w:rsidRDefault="00573DB8" w:rsidP="00573DB8">
      <w:pPr>
        <w:pStyle w:val="textoalinhadoesquerda"/>
        <w:spacing w:before="120" w:beforeAutospacing="0" w:after="120" w:afterAutospacing="0"/>
        <w:ind w:right="120"/>
        <w:jc w:val="both"/>
        <w:rPr>
          <w:rFonts w:eastAsiaTheme="minorEastAsia"/>
        </w:rPr>
      </w:pPr>
      <w:r w:rsidRPr="00573DB8">
        <w:rPr>
          <w:rFonts w:eastAsiaTheme="minorEastAsia"/>
        </w:rPr>
        <w:t>a)  o prazo de vigência da apólice será igual ou superior ao prazo estabelecido no contrato principal e deverá acompanhar as modificações referentes à vigência deste mediante a emissão do respectivo endosso pela seguradora;</w:t>
      </w:r>
    </w:p>
    <w:p w14:paraId="0BFEDE80" w14:textId="77777777" w:rsidR="00573DB8" w:rsidRPr="00573DB8" w:rsidRDefault="00573DB8" w:rsidP="00573DB8">
      <w:pPr>
        <w:pStyle w:val="textoalinhadoesquerda"/>
        <w:spacing w:before="120" w:beforeAutospacing="0" w:after="120" w:afterAutospacing="0"/>
        <w:ind w:right="120"/>
        <w:jc w:val="both"/>
        <w:rPr>
          <w:rFonts w:eastAsiaTheme="minorEastAsia"/>
        </w:rPr>
      </w:pPr>
      <w:r w:rsidRPr="00573DB8">
        <w:rPr>
          <w:rFonts w:eastAsiaTheme="minorEastAsia"/>
        </w:rPr>
        <w:t>b)  o seguro-garantia continuará em vigor mesmo se a contratada não tiver pago o prêmio nas datas convencionadas.</w:t>
      </w:r>
    </w:p>
    <w:p w14:paraId="4BAA8A4C" w14:textId="01338200" w:rsidR="00573DB8" w:rsidRPr="00573DB8" w:rsidRDefault="00AA4BCE" w:rsidP="00573DB8">
      <w:pPr>
        <w:pStyle w:val="textoalinhadoesquerda"/>
        <w:spacing w:before="120" w:beforeAutospacing="0" w:after="120" w:afterAutospacing="0"/>
        <w:ind w:right="120"/>
        <w:jc w:val="both"/>
        <w:rPr>
          <w:rFonts w:eastAsiaTheme="minorEastAsia"/>
        </w:rPr>
      </w:pPr>
      <w:r>
        <w:rPr>
          <w:rFonts w:eastAsiaTheme="minorEastAsia"/>
        </w:rPr>
        <w:t>11</w:t>
      </w:r>
      <w:r w:rsidR="00573DB8" w:rsidRPr="00573DB8">
        <w:rPr>
          <w:rFonts w:eastAsiaTheme="minorEastAsia"/>
        </w:rPr>
        <w:t>.7.   A garantia prestada pela contratada será liberada ou restituída após a fiel execução do contrato ou após a sua extinção por culpa exclusiva da Administração e, quando em dinheiro, atualizada monetariamente.</w:t>
      </w:r>
    </w:p>
    <w:p w14:paraId="4BA687A0" w14:textId="77777777" w:rsidR="00DE5CE3" w:rsidRPr="00C11207" w:rsidRDefault="00DE5CE3"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 w:val="0"/>
          <w:bCs w:val="0"/>
          <w:sz w:val="24"/>
          <w:szCs w:val="24"/>
        </w:rPr>
      </w:pPr>
    </w:p>
    <w:p w14:paraId="404426AE" w14:textId="371F6D0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2" w:name="_Toc205208977"/>
      <w:r w:rsidRPr="00C11207">
        <w:rPr>
          <w:rFonts w:ascii="Times New Roman" w:hAnsi="Times New Roman" w:cs="Times New Roman"/>
          <w:sz w:val="24"/>
          <w:szCs w:val="24"/>
        </w:rPr>
        <w:t>CLÁUSULA DÉCIMA SEGUNDA – INFRAÇÕES E SANÇÕES ADMINISTRATIVAS (</w:t>
      </w:r>
      <w:hyperlink r:id="rId69" w:anchor="art92" w:history="1">
        <w:r w:rsidRPr="00C11207">
          <w:rPr>
            <w:rStyle w:val="Hyperlink"/>
            <w:rFonts w:ascii="Times New Roman" w:hAnsi="Times New Roman" w:cs="Times New Roman"/>
            <w:sz w:val="24"/>
            <w:szCs w:val="24"/>
          </w:rPr>
          <w:t>art. 92, XIV</w:t>
        </w:r>
      </w:hyperlink>
      <w:r w:rsidRPr="00C11207">
        <w:rPr>
          <w:rFonts w:ascii="Times New Roman" w:hAnsi="Times New Roman" w:cs="Times New Roman"/>
          <w:sz w:val="24"/>
          <w:szCs w:val="24"/>
        </w:rPr>
        <w:t>)</w:t>
      </w:r>
      <w:bookmarkEnd w:id="100"/>
      <w:bookmarkEnd w:id="101"/>
      <w:bookmarkEnd w:id="102"/>
    </w:p>
    <w:p w14:paraId="5B3D048E" w14:textId="33D5EB19" w:rsidR="0023381E" w:rsidRPr="00C11207" w:rsidRDefault="0023381E" w:rsidP="00D53B35">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12.1</w:t>
      </w:r>
      <w:r w:rsidR="00D53B35">
        <w:rPr>
          <w:rFonts w:ascii="Times New Roman" w:hAnsi="Times New Roman" w:cs="Times New Roman"/>
          <w:sz w:val="24"/>
          <w:szCs w:val="24"/>
        </w:rPr>
        <w:t>Aplicam-se à contratada as penalidades previstas no item 17 do Termo de Referência</w:t>
      </w:r>
      <w:r w:rsidR="003926A1">
        <w:rPr>
          <w:rFonts w:ascii="Times New Roman" w:hAnsi="Times New Roman" w:cs="Times New Roman"/>
          <w:sz w:val="24"/>
          <w:szCs w:val="24"/>
        </w:rPr>
        <w:t>.</w:t>
      </w:r>
    </w:p>
    <w:p w14:paraId="4EE49A85"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3" w:name="_Toc135819175"/>
      <w:bookmarkStart w:id="104" w:name="_Toc136424893"/>
      <w:bookmarkStart w:id="105" w:name="_Toc205208978"/>
      <w:r w:rsidRPr="00C11207">
        <w:rPr>
          <w:rFonts w:ascii="Times New Roman" w:hAnsi="Times New Roman" w:cs="Times New Roman"/>
          <w:sz w:val="24"/>
          <w:szCs w:val="24"/>
        </w:rPr>
        <w:lastRenderedPageBreak/>
        <w:t>CLÁUSULA DÉCIMA TERCEIRA – DA EXTINÇÃO CONTRATUAL (</w:t>
      </w:r>
      <w:hyperlink r:id="rId70" w:anchor="art92" w:history="1">
        <w:r w:rsidRPr="00C11207">
          <w:rPr>
            <w:rStyle w:val="Hyperlink"/>
            <w:rFonts w:ascii="Times New Roman" w:hAnsi="Times New Roman" w:cs="Times New Roman"/>
            <w:sz w:val="24"/>
            <w:szCs w:val="24"/>
          </w:rPr>
          <w:t>art. 92, XIX</w:t>
        </w:r>
      </w:hyperlink>
      <w:r w:rsidRPr="00C11207">
        <w:rPr>
          <w:rFonts w:ascii="Times New Roman" w:hAnsi="Times New Roman" w:cs="Times New Roman"/>
          <w:sz w:val="24"/>
          <w:szCs w:val="24"/>
        </w:rPr>
        <w:t>)</w:t>
      </w:r>
      <w:bookmarkEnd w:id="103"/>
      <w:bookmarkEnd w:id="104"/>
      <w:bookmarkEnd w:id="105"/>
    </w:p>
    <w:p w14:paraId="3308BF7A"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13.1O contrato se extingue quando vencido o prazo nele estipulado, independentemente de terem sido cumpridas ou não as obrigações de ambas as partes contraentes.</w:t>
      </w:r>
    </w:p>
    <w:p w14:paraId="71A6790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13.2O contrato pode ser extinto antes do prazo nele fixado, sem ônus para o contratante, quando esta não dispuser de créditos orçamentários para sua continuidade ou quando entender que o contrato não mais lhe oferece vantagem.</w:t>
      </w:r>
    </w:p>
    <w:p w14:paraId="1A7D9C85"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13.3A extinção nesta hipótese ocorrerá na próxima data de aniversário do contrato, desde que haja a notificação do contratado pelo contratante nesse sentido com pelo menos 2 (dois) meses de antecedência desse dia.</w:t>
      </w:r>
    </w:p>
    <w:p w14:paraId="5FEA5CC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C11207">
        <w:rPr>
          <w:rFonts w:ascii="Times New Roman" w:hAnsi="Times New Roman" w:cs="Times New Roman"/>
          <w:color w:val="auto"/>
          <w:sz w:val="24"/>
          <w:szCs w:val="24"/>
        </w:rPr>
        <w:t>13.4Caso a notificação da não-continuidade do contrato de que trata este subitem ocorra com menos de 2 (dois) meses da data de aniversário, a extinção contratual ocorrerá após 2 (dois) meses da data da comunicação.</w:t>
      </w:r>
    </w:p>
    <w:p w14:paraId="3CF61C8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13.5O contrato pode ser extinto antes de cumpridas as obrigações nele estipuladas, ou antes do prazo nele fixado, por algum dos motivos previstos no </w:t>
      </w:r>
      <w:hyperlink r:id="rId71" w:anchor="art137" w:history="1">
        <w:r w:rsidRPr="00C11207">
          <w:rPr>
            <w:rStyle w:val="Hyperlink"/>
            <w:rFonts w:ascii="Times New Roman" w:hAnsi="Times New Roman" w:cs="Times New Roman"/>
            <w:sz w:val="24"/>
            <w:szCs w:val="24"/>
          </w:rPr>
          <w:t>artigo 137 da Lei nº 14.133/21</w:t>
        </w:r>
      </w:hyperlink>
      <w:r w:rsidRPr="00C11207">
        <w:rPr>
          <w:rFonts w:ascii="Times New Roman" w:hAnsi="Times New Roman" w:cs="Times New Roman"/>
          <w:sz w:val="24"/>
          <w:szCs w:val="24"/>
        </w:rPr>
        <w:t xml:space="preserve">, bem como amigavelmente, </w:t>
      </w:r>
      <w:r w:rsidRPr="00C11207">
        <w:rPr>
          <w:rFonts w:ascii="Times New Roman" w:hAnsi="Times New Roman" w:cs="Times New Roman"/>
          <w:color w:val="000000" w:themeColor="text1"/>
          <w:sz w:val="24"/>
          <w:szCs w:val="24"/>
        </w:rPr>
        <w:t>assegurados o contraditório e a ampla defesa</w:t>
      </w:r>
      <w:r w:rsidRPr="00C11207">
        <w:rPr>
          <w:rFonts w:ascii="Times New Roman" w:hAnsi="Times New Roman" w:cs="Times New Roman"/>
          <w:sz w:val="24"/>
          <w:szCs w:val="24"/>
        </w:rPr>
        <w:t>.</w:t>
      </w:r>
    </w:p>
    <w:p w14:paraId="48B23A65"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 xml:space="preserve">13.5.1Nesta hipótese, aplicam-se também os </w:t>
      </w:r>
      <w:hyperlink r:id="rId72" w:anchor="art138" w:history="1">
        <w:r w:rsidRPr="00C11207">
          <w:rPr>
            <w:rStyle w:val="Hyperlink"/>
            <w:rFonts w:ascii="Times New Roman" w:hAnsi="Times New Roman" w:cs="Times New Roman"/>
            <w:sz w:val="24"/>
            <w:szCs w:val="24"/>
          </w:rPr>
          <w:t>artigos 138 e 139</w:t>
        </w:r>
      </w:hyperlink>
      <w:r w:rsidRPr="00C11207">
        <w:rPr>
          <w:rFonts w:ascii="Times New Roman" w:hAnsi="Times New Roman" w:cs="Times New Roman"/>
          <w:sz w:val="24"/>
          <w:szCs w:val="24"/>
        </w:rPr>
        <w:t xml:space="preserve"> da mesma Lei.</w:t>
      </w:r>
    </w:p>
    <w:p w14:paraId="7877011D"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 xml:space="preserve">13.5.2A </w:t>
      </w:r>
      <w:r w:rsidRPr="00C11207">
        <w:rPr>
          <w:rFonts w:ascii="Times New Roman" w:hAnsi="Times New Roman" w:cs="Times New Roman"/>
          <w:color w:val="000000" w:themeColor="text1"/>
          <w:sz w:val="24"/>
          <w:szCs w:val="24"/>
        </w:rPr>
        <w:t>alteração social ou a modificação da finalidade ou da estrutura da empresa</w:t>
      </w:r>
      <w:r w:rsidRPr="00C11207">
        <w:rPr>
          <w:rFonts w:ascii="Times New Roman" w:hAnsi="Times New Roman" w:cs="Times New Roman"/>
          <w:sz w:val="24"/>
          <w:szCs w:val="24"/>
        </w:rPr>
        <w:t xml:space="preserve"> não ensejará a rescisão se não </w:t>
      </w:r>
      <w:r w:rsidRPr="00C11207">
        <w:rPr>
          <w:rFonts w:ascii="Times New Roman" w:hAnsi="Times New Roman" w:cs="Times New Roman"/>
          <w:color w:val="000000" w:themeColor="text1"/>
          <w:sz w:val="24"/>
          <w:szCs w:val="24"/>
        </w:rPr>
        <w:t>restringir sua capacidade de concluir o contrato.</w:t>
      </w:r>
    </w:p>
    <w:p w14:paraId="0872C03B" w14:textId="77777777" w:rsidR="0023381E" w:rsidRPr="00C11207" w:rsidRDefault="0023381E" w:rsidP="0023381E">
      <w:pPr>
        <w:pStyle w:val="Nivel4"/>
        <w:numPr>
          <w:ilvl w:val="0"/>
          <w:numId w:val="0"/>
        </w:numPr>
        <w:spacing w:afterLines="120" w:after="288" w:line="312" w:lineRule="auto"/>
        <w:ind w:left="993"/>
        <w:rPr>
          <w:rFonts w:ascii="Times New Roman" w:hAnsi="Times New Roman" w:cs="Times New Roman"/>
          <w:sz w:val="24"/>
          <w:szCs w:val="24"/>
        </w:rPr>
      </w:pPr>
      <w:r w:rsidRPr="00C11207">
        <w:rPr>
          <w:rFonts w:ascii="Times New Roman" w:hAnsi="Times New Roman" w:cs="Times New Roman"/>
          <w:color w:val="000000" w:themeColor="text1"/>
          <w:sz w:val="24"/>
          <w:szCs w:val="24"/>
        </w:rPr>
        <w:t xml:space="preserve">13.5.2.1Se a operação </w:t>
      </w:r>
      <w:r w:rsidRPr="00C11207">
        <w:rPr>
          <w:rFonts w:ascii="Times New Roman" w:hAnsi="Times New Roman" w:cs="Times New Roman"/>
          <w:sz w:val="24"/>
          <w:szCs w:val="24"/>
        </w:rPr>
        <w:t>implicar mudança da pessoa jurídica contratada, deverá ser formalizado termo aditivo para alteração subjetiva.</w:t>
      </w:r>
    </w:p>
    <w:p w14:paraId="3545534D"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13.6O termo de rescisão, sempre que possível, será precedido:</w:t>
      </w:r>
    </w:p>
    <w:p w14:paraId="3F998FD5"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13.6.1Balanço dos eventos contratuais já cumpridos ou parcialmente cumpridos;</w:t>
      </w:r>
    </w:p>
    <w:p w14:paraId="012FB693"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13.6.2Relação dos pagamentos já efetuados e ainda devidos;</w:t>
      </w:r>
    </w:p>
    <w:p w14:paraId="1E7BD0DD" w14:textId="77777777" w:rsidR="0023381E" w:rsidRPr="00C1120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C11207">
        <w:rPr>
          <w:rFonts w:ascii="Times New Roman" w:hAnsi="Times New Roman" w:cs="Times New Roman"/>
          <w:sz w:val="24"/>
          <w:szCs w:val="24"/>
        </w:rPr>
        <w:t>13.6.3Indenizações e multas.</w:t>
      </w:r>
    </w:p>
    <w:p w14:paraId="0F086F41"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lastRenderedPageBreak/>
        <w:t>13.7A extinção do contrato não configura óbice para o reconhecimento do desequilíbrio econômico-financeiro, hipótese em que será concedida indenização por meio de termo indenizatório (</w:t>
      </w:r>
      <w:hyperlink r:id="rId73" w:anchor="art131" w:history="1">
        <w:r w:rsidRPr="00C11207">
          <w:rPr>
            <w:rStyle w:val="Hyperlink"/>
            <w:rFonts w:ascii="Times New Roman" w:hAnsi="Times New Roman" w:cs="Times New Roman"/>
            <w:sz w:val="24"/>
            <w:szCs w:val="24"/>
          </w:rPr>
          <w:t xml:space="preserve">art. 131, </w:t>
        </w:r>
        <w:r w:rsidRPr="00C11207">
          <w:rPr>
            <w:rStyle w:val="Hyperlink"/>
            <w:rFonts w:ascii="Times New Roman" w:hAnsi="Times New Roman" w:cs="Times New Roman"/>
            <w:i/>
            <w:iCs/>
            <w:sz w:val="24"/>
            <w:szCs w:val="24"/>
          </w:rPr>
          <w:t xml:space="preserve">caput, </w:t>
        </w:r>
        <w:r w:rsidRPr="00C11207">
          <w:rPr>
            <w:rStyle w:val="Hyperlink"/>
            <w:rFonts w:ascii="Times New Roman" w:hAnsi="Times New Roman" w:cs="Times New Roman"/>
            <w:sz w:val="24"/>
            <w:szCs w:val="24"/>
          </w:rPr>
          <w:t>da Lei n.º 14.133, de 2021).</w:t>
        </w:r>
      </w:hyperlink>
      <w:r w:rsidRPr="00C11207">
        <w:rPr>
          <w:rFonts w:ascii="Times New Roman" w:hAnsi="Times New Roman" w:cs="Times New Roman"/>
          <w:sz w:val="24"/>
          <w:szCs w:val="24"/>
        </w:rPr>
        <w:t xml:space="preserve"> </w:t>
      </w:r>
    </w:p>
    <w:p w14:paraId="51A0BBBC" w14:textId="77777777" w:rsidR="0023381E" w:rsidRPr="00C1120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106" w:name="_Toc135819176"/>
      <w:bookmarkStart w:id="107" w:name="_Toc136424894"/>
      <w:bookmarkStart w:id="108" w:name="_Toc205208979"/>
      <w:r w:rsidRPr="00C11207">
        <w:rPr>
          <w:rFonts w:ascii="Times New Roman" w:hAnsi="Times New Roman" w:cs="Times New Roman"/>
          <w:sz w:val="24"/>
          <w:szCs w:val="24"/>
        </w:rPr>
        <w:t>CLÁUSULA DÉCIMA QUARTA – DOTAÇÃO ORÇAMENTÁRIA (</w:t>
      </w:r>
      <w:hyperlink r:id="rId74" w:anchor="art92" w:history="1">
        <w:r w:rsidRPr="00C11207">
          <w:rPr>
            <w:rStyle w:val="Hyperlink"/>
            <w:rFonts w:ascii="Times New Roman" w:hAnsi="Times New Roman" w:cs="Times New Roman"/>
            <w:sz w:val="24"/>
            <w:szCs w:val="24"/>
          </w:rPr>
          <w:t>art. 92, VIII</w:t>
        </w:r>
      </w:hyperlink>
      <w:r w:rsidRPr="00C11207">
        <w:rPr>
          <w:rFonts w:ascii="Times New Roman" w:hAnsi="Times New Roman" w:cs="Times New Roman"/>
          <w:sz w:val="24"/>
          <w:szCs w:val="24"/>
        </w:rPr>
        <w:t>)</w:t>
      </w:r>
      <w:bookmarkEnd w:id="106"/>
      <w:bookmarkEnd w:id="107"/>
      <w:bookmarkEnd w:id="108"/>
    </w:p>
    <w:p w14:paraId="1E4EF673"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14.1As despesas decorrentes da presente contratação correrão à conta de recursos específicos consignados no Orçamento Geral da União deste exercício, na dotação abaixo discriminada:</w:t>
      </w:r>
    </w:p>
    <w:p w14:paraId="56515F29"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 Gestão/Unidade: XXXXXXXXXXXXXXXXXXXX</w:t>
      </w:r>
    </w:p>
    <w:p w14:paraId="0ABC8961"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II. Fonte de Recursos:  XXXXXXXXXXXXXXXXXXX</w:t>
      </w:r>
    </w:p>
    <w:p w14:paraId="7DEF0DC6"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III. Programa de Trabalho: XXXXXXXXXXXXXXXX</w:t>
      </w:r>
    </w:p>
    <w:p w14:paraId="56F06654"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IV. Elemento de Despesa: XXXXXXXXXXXX</w:t>
      </w:r>
    </w:p>
    <w:p w14:paraId="5F929907"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V. Plano Interno: XXXXXXXXXXXXX</w:t>
      </w:r>
    </w:p>
    <w:p w14:paraId="16058CB1" w14:textId="77777777" w:rsidR="0023381E" w:rsidRPr="00C11207" w:rsidRDefault="0023381E" w:rsidP="0023381E">
      <w:pPr>
        <w:suppressAutoHyphens/>
        <w:spacing w:before="120" w:afterLines="120" w:after="288" w:line="276" w:lineRule="auto"/>
        <w:ind w:left="1134"/>
        <w:jc w:val="both"/>
        <w:rPr>
          <w:rFonts w:ascii="Times New Roman" w:hAnsi="Times New Roman" w:cs="Times New Roman"/>
          <w:color w:val="FF0000"/>
        </w:rPr>
      </w:pPr>
      <w:r w:rsidRPr="00C11207">
        <w:rPr>
          <w:rFonts w:ascii="Times New Roman" w:hAnsi="Times New Roman" w:cs="Times New Roman"/>
          <w:color w:val="FF0000"/>
        </w:rPr>
        <w:t>VI. Nota de Empenho:</w:t>
      </w:r>
    </w:p>
    <w:p w14:paraId="6DF33266" w14:textId="77777777" w:rsidR="0023381E" w:rsidRPr="00C11207" w:rsidRDefault="0023381E" w:rsidP="0023381E">
      <w:pPr>
        <w:pStyle w:val="Nvel2-Red"/>
        <w:numPr>
          <w:ilvl w:val="0"/>
          <w:numId w:val="0"/>
        </w:numPr>
        <w:spacing w:afterLines="120" w:after="288" w:line="312" w:lineRule="auto"/>
        <w:rPr>
          <w:rFonts w:ascii="Times New Roman" w:hAnsi="Times New Roman" w:cs="Times New Roman"/>
          <w:i w:val="0"/>
          <w:iCs w:val="0"/>
          <w:color w:val="000000"/>
          <w:sz w:val="24"/>
          <w:szCs w:val="24"/>
        </w:rPr>
      </w:pPr>
      <w:r w:rsidRPr="00C11207">
        <w:rPr>
          <w:rFonts w:ascii="Times New Roman" w:hAnsi="Times New Roman" w:cs="Times New Roman"/>
          <w:i w:val="0"/>
          <w:iCs w:val="0"/>
          <w:color w:val="000000"/>
          <w:sz w:val="24"/>
          <w:szCs w:val="24"/>
        </w:rPr>
        <w:t>14.2A dotação relativa aos exercícios financeiros subsequentes será indicada após aprovação da Lei Orçamentária respectiva e liberação dos créditos correspondentes, mediante apostilamento.</w:t>
      </w:r>
    </w:p>
    <w:p w14:paraId="25E15390"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9" w:name="_Toc135819177"/>
      <w:bookmarkStart w:id="110" w:name="_Toc136424895"/>
      <w:bookmarkStart w:id="111" w:name="_Toc205208980"/>
      <w:r w:rsidRPr="00C11207">
        <w:rPr>
          <w:rFonts w:ascii="Times New Roman" w:hAnsi="Times New Roman" w:cs="Times New Roman"/>
          <w:sz w:val="24"/>
          <w:szCs w:val="24"/>
        </w:rPr>
        <w:t>CLÁUSULA DÉCIMA QUINTA – DOS CASOS OMISSOS (</w:t>
      </w:r>
      <w:hyperlink r:id="rId75" w:anchor="art92" w:history="1">
        <w:r w:rsidRPr="00C11207">
          <w:rPr>
            <w:rStyle w:val="Hyperlink"/>
            <w:rFonts w:ascii="Times New Roman" w:hAnsi="Times New Roman" w:cs="Times New Roman"/>
            <w:sz w:val="24"/>
            <w:szCs w:val="24"/>
          </w:rPr>
          <w:t>art. 92, III</w:t>
        </w:r>
      </w:hyperlink>
      <w:r w:rsidRPr="00C11207">
        <w:rPr>
          <w:rFonts w:ascii="Times New Roman" w:hAnsi="Times New Roman" w:cs="Times New Roman"/>
          <w:sz w:val="24"/>
          <w:szCs w:val="24"/>
        </w:rPr>
        <w:t>)</w:t>
      </w:r>
      <w:bookmarkEnd w:id="109"/>
      <w:bookmarkEnd w:id="110"/>
      <w:bookmarkEnd w:id="111"/>
    </w:p>
    <w:p w14:paraId="504F935A"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15.1Os casos omissos serão decididos pelo contratante, segundo as disposições contidas na </w:t>
      </w:r>
      <w:hyperlink r:id="rId76" w:history="1">
        <w:r w:rsidRPr="00C11207">
          <w:rPr>
            <w:rStyle w:val="Hyperlink"/>
            <w:rFonts w:ascii="Times New Roman" w:hAnsi="Times New Roman" w:cs="Times New Roman"/>
            <w:sz w:val="24"/>
            <w:szCs w:val="24"/>
          </w:rPr>
          <w:t>Lei nº 14.133, de 2021</w:t>
        </w:r>
      </w:hyperlink>
      <w:r w:rsidRPr="00C11207">
        <w:rPr>
          <w:rFonts w:ascii="Times New Roman" w:hAnsi="Times New Roman" w:cs="Times New Roman"/>
          <w:sz w:val="24"/>
          <w:szCs w:val="24"/>
        </w:rPr>
        <w:t xml:space="preserve">, e demais normas federais aplicáveis e, subsidiariamente, segundo as disposições contidas na </w:t>
      </w:r>
      <w:hyperlink r:id="rId77" w:history="1">
        <w:r w:rsidRPr="00C11207">
          <w:rPr>
            <w:rStyle w:val="Hyperlink"/>
            <w:rFonts w:ascii="Times New Roman" w:hAnsi="Times New Roman" w:cs="Times New Roman"/>
            <w:sz w:val="24"/>
            <w:szCs w:val="24"/>
          </w:rPr>
          <w:t>Lei nº 8.078, de 1990 – Código de Defesa do Consumidor</w:t>
        </w:r>
      </w:hyperlink>
      <w:r w:rsidRPr="00C11207">
        <w:rPr>
          <w:rFonts w:ascii="Times New Roman" w:hAnsi="Times New Roman" w:cs="Times New Roman"/>
          <w:sz w:val="24"/>
          <w:szCs w:val="24"/>
        </w:rPr>
        <w:t xml:space="preserve"> – e normas e princípios gerais dos contratos.</w:t>
      </w:r>
    </w:p>
    <w:p w14:paraId="17D4CDF2" w14:textId="7777777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12" w:name="_Toc135819178"/>
      <w:bookmarkStart w:id="113" w:name="_Toc136424896"/>
      <w:bookmarkStart w:id="114" w:name="_Toc205208981"/>
      <w:r w:rsidRPr="00C11207">
        <w:rPr>
          <w:rFonts w:ascii="Times New Roman" w:hAnsi="Times New Roman" w:cs="Times New Roman"/>
          <w:sz w:val="24"/>
          <w:szCs w:val="24"/>
        </w:rPr>
        <w:t>CLÁUSULA DÉCIMA SEXTA – ALTERAÇÕES</w:t>
      </w:r>
      <w:bookmarkEnd w:id="112"/>
      <w:bookmarkEnd w:id="113"/>
      <w:bookmarkEnd w:id="114"/>
    </w:p>
    <w:p w14:paraId="59ED861E"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 xml:space="preserve">16.1Eventuais alterações contratuais reger-se-ão pela disciplina dos </w:t>
      </w:r>
      <w:hyperlink r:id="rId78" w:anchor="art124" w:history="1">
        <w:r w:rsidRPr="00C11207">
          <w:rPr>
            <w:rStyle w:val="Hyperlink"/>
            <w:rFonts w:ascii="Times New Roman" w:hAnsi="Times New Roman" w:cs="Times New Roman"/>
            <w:sz w:val="24"/>
            <w:szCs w:val="24"/>
          </w:rPr>
          <w:t>arts. 124 e seguintes da Lei nº 14.133, de 2021</w:t>
        </w:r>
      </w:hyperlink>
      <w:r w:rsidRPr="00C11207">
        <w:rPr>
          <w:rFonts w:ascii="Times New Roman" w:hAnsi="Times New Roman" w:cs="Times New Roman"/>
          <w:sz w:val="24"/>
          <w:szCs w:val="24"/>
        </w:rPr>
        <w:t>.</w:t>
      </w:r>
    </w:p>
    <w:p w14:paraId="083F1880"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t>16.2O contratado é obrigado a aceitar, nas mesmas condições contratuais, os acréscimos ou supressões que se fizerem necessários, até o limite de 25% (vinte e cinco por cento) do valor inicial atualizado do contrato.</w:t>
      </w:r>
    </w:p>
    <w:p w14:paraId="779B93AE" w14:textId="10B387F2" w:rsidR="0023381E"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sz w:val="24"/>
          <w:szCs w:val="24"/>
        </w:rPr>
        <w:lastRenderedPageBreak/>
        <w:t xml:space="preserve">16.3Registros que não caracterizam alteração do contrato podem ser realizados por simples apostila, dispensada a celebração de termo aditivo, na forma do </w:t>
      </w:r>
      <w:hyperlink r:id="rId79" w:anchor="art136" w:history="1">
        <w:r w:rsidRPr="00C11207">
          <w:rPr>
            <w:rStyle w:val="Hyperlink"/>
            <w:rFonts w:ascii="Times New Roman" w:hAnsi="Times New Roman" w:cs="Times New Roman"/>
            <w:sz w:val="24"/>
            <w:szCs w:val="24"/>
          </w:rPr>
          <w:t>art. 136 da Lei nº 14.133, de 2021</w:t>
        </w:r>
      </w:hyperlink>
      <w:r w:rsidRPr="00C11207">
        <w:rPr>
          <w:rFonts w:ascii="Times New Roman" w:hAnsi="Times New Roman" w:cs="Times New Roman"/>
          <w:sz w:val="24"/>
          <w:szCs w:val="24"/>
        </w:rPr>
        <w:t>.</w:t>
      </w:r>
    </w:p>
    <w:p w14:paraId="35A1F884" w14:textId="77777777" w:rsidR="00C66B27" w:rsidRPr="00C66B27" w:rsidRDefault="00C66B27" w:rsidP="00C66B27">
      <w:pPr>
        <w:spacing w:before="120" w:after="120"/>
        <w:jc w:val="both"/>
        <w:rPr>
          <w:rFonts w:ascii="Times New Roman" w:eastAsia="Times New Roman" w:hAnsi="Times New Roman" w:cs="Times New Roman"/>
          <w:b/>
          <w:color w:val="FF0000"/>
        </w:rPr>
      </w:pPr>
      <w:r w:rsidRPr="00C66B27">
        <w:rPr>
          <w:rFonts w:ascii="Times New Roman" w:eastAsia="Times New Roman" w:hAnsi="Times New Roman" w:cs="Times New Roman"/>
          <w:b/>
          <w:color w:val="FF0000"/>
        </w:rPr>
        <w:t>CLÁUSULA DÉCIMA SÉTIMA – MEIOS FORMAIS DE COMUNICAÇÃO ENTRE OS CONTRATANTES</w:t>
      </w:r>
    </w:p>
    <w:p w14:paraId="21C7A5B7" w14:textId="77777777" w:rsidR="00C66B27" w:rsidRPr="00C66B27" w:rsidRDefault="00C66B27" w:rsidP="00C66B27">
      <w:pPr>
        <w:spacing w:before="120" w:after="120"/>
        <w:jc w:val="both"/>
        <w:rPr>
          <w:rFonts w:ascii="Times New Roman" w:eastAsia="Times New Roman" w:hAnsi="Times New Roman" w:cs="Times New Roman"/>
          <w:color w:val="FF0000"/>
        </w:rPr>
      </w:pPr>
    </w:p>
    <w:p w14:paraId="032D1515" w14:textId="77777777" w:rsidR="00C66B27" w:rsidRPr="00C66B27" w:rsidRDefault="00C66B27" w:rsidP="00C66B27">
      <w:pPr>
        <w:spacing w:before="120" w:after="120"/>
        <w:jc w:val="both"/>
        <w:rPr>
          <w:rFonts w:ascii="Times New Roman" w:eastAsia="Times New Roman" w:hAnsi="Times New Roman" w:cs="Times New Roman"/>
          <w:color w:val="FF0000"/>
        </w:rPr>
      </w:pPr>
      <w:r w:rsidRPr="00C66B27">
        <w:rPr>
          <w:rFonts w:ascii="Times New Roman" w:eastAsia="Times New Roman" w:hAnsi="Times New Roman" w:cs="Times New Roman"/>
          <w:color w:val="FF0000"/>
        </w:rPr>
        <w:t>17.1 São meios formais de comunicação entre os contratantes;</w:t>
      </w:r>
    </w:p>
    <w:p w14:paraId="738E718F" w14:textId="77777777" w:rsidR="00C66B27" w:rsidRPr="00C66B27" w:rsidRDefault="00C66B27" w:rsidP="00C66B27">
      <w:pPr>
        <w:spacing w:before="120" w:after="120"/>
        <w:jc w:val="both"/>
        <w:rPr>
          <w:rFonts w:ascii="Times New Roman" w:eastAsia="Times New Roman" w:hAnsi="Times New Roman" w:cs="Times New Roman"/>
          <w:color w:val="FF0000"/>
        </w:rPr>
      </w:pPr>
      <w:r w:rsidRPr="00C66B27">
        <w:rPr>
          <w:rFonts w:ascii="Times New Roman" w:eastAsia="Times New Roman" w:hAnsi="Times New Roman" w:cs="Times New Roman"/>
          <w:color w:val="FF0000"/>
        </w:rPr>
        <w:t xml:space="preserve">a) e-mail: </w:t>
      </w:r>
      <w:hyperlink r:id="rId80" w:history="1">
        <w:r w:rsidRPr="00C66B27">
          <w:rPr>
            <w:rStyle w:val="Hyperlink"/>
            <w:rFonts w:ascii="Times New Roman" w:eastAsia="Times New Roman" w:hAnsi="Times New Roman" w:cs="Times New Roman"/>
            <w:color w:val="FF0000"/>
          </w:rPr>
          <w:t>admpredial@jfpe.jus.br</w:t>
        </w:r>
      </w:hyperlink>
      <w:r w:rsidRPr="00C66B27">
        <w:rPr>
          <w:rFonts w:ascii="Times New Roman" w:eastAsia="Times New Roman" w:hAnsi="Times New Roman" w:cs="Times New Roman"/>
          <w:color w:val="FF0000"/>
        </w:rPr>
        <w:t>;</w:t>
      </w:r>
    </w:p>
    <w:p w14:paraId="3AA77E3A" w14:textId="77777777" w:rsidR="00C66B27" w:rsidRPr="00C66B27" w:rsidRDefault="00C66B27" w:rsidP="00C66B27">
      <w:pPr>
        <w:spacing w:before="120" w:after="120"/>
        <w:jc w:val="both"/>
        <w:rPr>
          <w:rFonts w:ascii="Times New Roman" w:eastAsia="Times New Roman" w:hAnsi="Times New Roman" w:cs="Times New Roman"/>
          <w:color w:val="FF0000"/>
        </w:rPr>
      </w:pPr>
      <w:r w:rsidRPr="00C66B27">
        <w:rPr>
          <w:rFonts w:ascii="Times New Roman" w:eastAsia="Times New Roman" w:hAnsi="Times New Roman" w:cs="Times New Roman"/>
          <w:color w:val="FF0000"/>
        </w:rPr>
        <w:t>b) fones: 81 3213-6167, 3213 – 6219, 3213 – 6218.</w:t>
      </w:r>
    </w:p>
    <w:p w14:paraId="52731B91" w14:textId="77777777" w:rsidR="00C66B27" w:rsidRPr="00C11207" w:rsidRDefault="00C66B27" w:rsidP="0023381E">
      <w:pPr>
        <w:pStyle w:val="Nivel2"/>
        <w:numPr>
          <w:ilvl w:val="0"/>
          <w:numId w:val="0"/>
        </w:numPr>
        <w:spacing w:afterLines="120" w:after="288" w:line="312" w:lineRule="auto"/>
        <w:rPr>
          <w:rFonts w:ascii="Times New Roman" w:hAnsi="Times New Roman" w:cs="Times New Roman"/>
          <w:sz w:val="24"/>
          <w:szCs w:val="24"/>
        </w:rPr>
      </w:pPr>
    </w:p>
    <w:p w14:paraId="267D685C" w14:textId="0E3D3D07" w:rsidR="0023381E" w:rsidRPr="00C1120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15" w:name="_Toc135819179"/>
      <w:bookmarkStart w:id="116" w:name="_Toc136424897"/>
      <w:bookmarkStart w:id="117" w:name="_Toc205208982"/>
      <w:r w:rsidRPr="00C11207">
        <w:rPr>
          <w:rFonts w:ascii="Times New Roman" w:hAnsi="Times New Roman" w:cs="Times New Roman"/>
          <w:sz w:val="24"/>
          <w:szCs w:val="24"/>
        </w:rPr>
        <w:t xml:space="preserve">CLÁUSULA DÉCIMA </w:t>
      </w:r>
      <w:r w:rsidR="00C66B27">
        <w:rPr>
          <w:rFonts w:ascii="Times New Roman" w:hAnsi="Times New Roman" w:cs="Times New Roman"/>
          <w:sz w:val="24"/>
          <w:szCs w:val="24"/>
        </w:rPr>
        <w:t>OITAVA</w:t>
      </w:r>
      <w:r w:rsidRPr="00C11207">
        <w:rPr>
          <w:rFonts w:ascii="Times New Roman" w:hAnsi="Times New Roman" w:cs="Times New Roman"/>
          <w:sz w:val="24"/>
          <w:szCs w:val="24"/>
        </w:rPr>
        <w:t xml:space="preserve"> – PUBLICAÇÃO</w:t>
      </w:r>
      <w:bookmarkEnd w:id="115"/>
      <w:bookmarkEnd w:id="116"/>
      <w:bookmarkEnd w:id="117"/>
    </w:p>
    <w:p w14:paraId="34194580" w14:textId="77777777" w:rsidR="0023381E" w:rsidRPr="00C11207" w:rsidRDefault="0023381E" w:rsidP="0023381E">
      <w:pPr>
        <w:pStyle w:val="NormalWeb"/>
        <w:spacing w:after="120" w:afterAutospacing="0"/>
        <w:ind w:firstLine="567"/>
        <w:jc w:val="both"/>
        <w:rPr>
          <w:lang w:eastAsia="en-US"/>
        </w:rPr>
      </w:pPr>
      <w:r w:rsidRPr="00C11207">
        <w:rPr>
          <w:lang w:eastAsia="en-US"/>
        </w:rPr>
        <w:t xml:space="preserve">17.1Incumbirá ao contratante divulgar o presente instrumento no Portal Nacional de Contratações Públicas (PNCP), na forma prevista no </w:t>
      </w:r>
      <w:hyperlink r:id="rId81" w:anchor="art94" w:history="1">
        <w:r w:rsidRPr="00C11207">
          <w:rPr>
            <w:lang w:eastAsia="en-US"/>
          </w:rPr>
          <w:t>art. 94 da Lei 14.133, de 2021</w:t>
        </w:r>
      </w:hyperlink>
      <w:r w:rsidRPr="00C11207">
        <w:rPr>
          <w:lang w:eastAsia="en-US"/>
        </w:rPr>
        <w:t xml:space="preserve">, bem como no respectivo sítio oficial na Internet, em atenção ao </w:t>
      </w:r>
      <w:hyperlink r:id="rId82" w:anchor="art8§2" w:history="1">
        <w:r w:rsidRPr="00C11207">
          <w:rPr>
            <w:lang w:eastAsia="en-US"/>
          </w:rPr>
          <w:t>art. 8º, §2º, da Lei n. 12.527, de 2011</w:t>
        </w:r>
      </w:hyperlink>
      <w:r w:rsidRPr="00C11207">
        <w:rPr>
          <w:lang w:eastAsia="en-US"/>
        </w:rPr>
        <w:t xml:space="preserve">, c/c </w:t>
      </w:r>
      <w:hyperlink r:id="rId83" w:anchor="art7§3" w:history="1">
        <w:r w:rsidRPr="00C11207">
          <w:rPr>
            <w:lang w:eastAsia="en-US"/>
          </w:rPr>
          <w:t>art. 7º*, §3º, inciso V, do Decreto n. 7.724, de 2012.</w:t>
        </w:r>
      </w:hyperlink>
    </w:p>
    <w:p w14:paraId="3D56C296" w14:textId="3FD280C4" w:rsidR="0023381E" w:rsidRPr="00C1120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118" w:name="_Toc135819180"/>
      <w:bookmarkStart w:id="119" w:name="_Toc136424898"/>
      <w:bookmarkStart w:id="120" w:name="_Toc205208983"/>
      <w:r w:rsidRPr="00C11207">
        <w:rPr>
          <w:rFonts w:ascii="Times New Roman" w:hAnsi="Times New Roman" w:cs="Times New Roman"/>
          <w:sz w:val="24"/>
          <w:szCs w:val="24"/>
        </w:rPr>
        <w:t xml:space="preserve">CLÁUSULA DÉCIMA </w:t>
      </w:r>
      <w:r w:rsidR="00C66B27">
        <w:rPr>
          <w:rFonts w:ascii="Times New Roman" w:hAnsi="Times New Roman" w:cs="Times New Roman"/>
          <w:sz w:val="24"/>
          <w:szCs w:val="24"/>
        </w:rPr>
        <w:t>NONA</w:t>
      </w:r>
      <w:r w:rsidRPr="00C11207">
        <w:rPr>
          <w:rFonts w:ascii="Times New Roman" w:hAnsi="Times New Roman" w:cs="Times New Roman"/>
          <w:sz w:val="24"/>
          <w:szCs w:val="24"/>
        </w:rPr>
        <w:t>– FORO (</w:t>
      </w:r>
      <w:hyperlink r:id="rId84" w:anchor="art92§1" w:history="1">
        <w:r w:rsidRPr="00C11207">
          <w:rPr>
            <w:rStyle w:val="Hyperlink"/>
            <w:rFonts w:ascii="Times New Roman" w:hAnsi="Times New Roman" w:cs="Times New Roman"/>
            <w:sz w:val="24"/>
            <w:szCs w:val="24"/>
          </w:rPr>
          <w:t>art. 92, §1º</w:t>
        </w:r>
      </w:hyperlink>
      <w:r w:rsidRPr="00C11207">
        <w:rPr>
          <w:rFonts w:ascii="Times New Roman" w:hAnsi="Times New Roman" w:cs="Times New Roman"/>
          <w:sz w:val="24"/>
          <w:szCs w:val="24"/>
        </w:rPr>
        <w:t>)</w:t>
      </w:r>
      <w:bookmarkEnd w:id="118"/>
      <w:bookmarkEnd w:id="119"/>
      <w:bookmarkEnd w:id="120"/>
    </w:p>
    <w:p w14:paraId="4473C5B7" w14:textId="77777777" w:rsidR="0023381E" w:rsidRPr="00C1120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C11207">
        <w:rPr>
          <w:rFonts w:ascii="Times New Roman" w:hAnsi="Times New Roman" w:cs="Times New Roman"/>
          <w:color w:val="auto"/>
          <w:sz w:val="24"/>
          <w:szCs w:val="24"/>
          <w:lang w:eastAsia="en-US"/>
        </w:rPr>
        <w:t>18.1Fica eleito o Foro da Justiça Federal de 1ª Instância</w:t>
      </w:r>
      <w:r w:rsidRPr="00C11207">
        <w:rPr>
          <w:rFonts w:ascii="Times New Roman" w:hAnsi="Times New Roman" w:cs="Times New Roman"/>
          <w:sz w:val="24"/>
          <w:szCs w:val="24"/>
        </w:rPr>
        <w:t xml:space="preserve">, Seção Judiciária de Pernambuco para dirimir os litígios que decorrerem da execução deste Termo de Contrato que não puderem ser compostos pela conciliação, conforme </w:t>
      </w:r>
      <w:hyperlink r:id="rId85" w:anchor="art92§1" w:history="1">
        <w:r w:rsidRPr="00C11207">
          <w:rPr>
            <w:rFonts w:ascii="Times New Roman" w:hAnsi="Times New Roman" w:cs="Times New Roman"/>
            <w:sz w:val="24"/>
            <w:szCs w:val="24"/>
          </w:rPr>
          <w:t>art. 92, §1º, da Lei nº 14.133/21</w:t>
        </w:r>
      </w:hyperlink>
      <w:r w:rsidRPr="00C11207">
        <w:rPr>
          <w:rFonts w:ascii="Times New Roman" w:hAnsi="Times New Roman" w:cs="Times New Roman"/>
          <w:sz w:val="24"/>
          <w:szCs w:val="24"/>
        </w:rPr>
        <w:t>.</w:t>
      </w:r>
    </w:p>
    <w:p w14:paraId="2874D36D" w14:textId="77777777" w:rsidR="0023381E" w:rsidRPr="00C11207" w:rsidRDefault="0023381E" w:rsidP="0023381E">
      <w:pPr>
        <w:spacing w:before="100" w:beforeAutospacing="1" w:after="100" w:afterAutospacing="1"/>
        <w:jc w:val="both"/>
        <w:rPr>
          <w:rFonts w:ascii="Times New Roman" w:hAnsi="Times New Roman" w:cs="Times New Roman"/>
          <w:color w:val="000000"/>
        </w:rPr>
      </w:pPr>
      <w:r w:rsidRPr="00C11207">
        <w:rPr>
          <w:rFonts w:ascii="Times New Roman" w:hAnsi="Times New Roman" w:cs="Times New Roman"/>
          <w:color w:val="000000"/>
        </w:rPr>
        <w:t>Para firmeza e validade do pactuado, o presente Termo de Contrato foi lavrado em via eletrônica, que, depois de lido e achado em ordem, vai assinado eletronicamente.</w:t>
      </w:r>
    </w:p>
    <w:p w14:paraId="4EF89B86" w14:textId="1FCA40AA" w:rsidR="00694A90" w:rsidRPr="00C11207" w:rsidRDefault="00694A90" w:rsidP="003510E8">
      <w:pPr>
        <w:pStyle w:val="Nivel3"/>
        <w:numPr>
          <w:ilvl w:val="0"/>
          <w:numId w:val="0"/>
        </w:numPr>
        <w:spacing w:beforeLines="120" w:before="288" w:afterLines="120" w:after="288" w:line="312" w:lineRule="auto"/>
        <w:ind w:left="709"/>
        <w:rPr>
          <w:rFonts w:ascii="Times New Roman" w:hAnsi="Times New Roman" w:cs="Times New Roman"/>
          <w:color w:val="FF0000"/>
          <w:sz w:val="24"/>
          <w:szCs w:val="24"/>
        </w:rPr>
      </w:pPr>
    </w:p>
    <w:p w14:paraId="5DF837EC" w14:textId="77777777" w:rsidR="00720164" w:rsidRPr="0070020C" w:rsidRDefault="00720164" w:rsidP="0070020C">
      <w:pPr>
        <w:pStyle w:val="Nivel01"/>
        <w:numPr>
          <w:ilvl w:val="0"/>
          <w:numId w:val="0"/>
        </w:numPr>
        <w:spacing w:before="120" w:afterLines="120" w:after="288" w:line="312" w:lineRule="auto"/>
        <w:rPr>
          <w:rFonts w:ascii="Times New Roman" w:hAnsi="Times New Roman" w:cs="Times New Roman"/>
          <w:sz w:val="24"/>
          <w:szCs w:val="24"/>
        </w:rPr>
      </w:pPr>
      <w:bookmarkStart w:id="121" w:name="_Toc205208984"/>
      <w:r w:rsidRPr="0070020C">
        <w:rPr>
          <w:rFonts w:ascii="Times New Roman" w:hAnsi="Times New Roman" w:cs="Times New Roman"/>
          <w:sz w:val="24"/>
          <w:szCs w:val="24"/>
        </w:rPr>
        <w:t>ANEXO III</w:t>
      </w:r>
      <w:bookmarkEnd w:id="121"/>
    </w:p>
    <w:p w14:paraId="09B3952E" w14:textId="77777777" w:rsidR="00720164" w:rsidRPr="00C11207" w:rsidRDefault="00720164" w:rsidP="00720164">
      <w:pPr>
        <w:spacing w:before="120" w:after="120"/>
        <w:ind w:left="120" w:right="120"/>
        <w:jc w:val="center"/>
        <w:rPr>
          <w:rFonts w:ascii="Times New Roman" w:eastAsia="Times New Roman" w:hAnsi="Times New Roman" w:cs="Times New Roman"/>
          <w:b/>
          <w:bCs/>
          <w:color w:val="000000"/>
        </w:rPr>
      </w:pPr>
    </w:p>
    <w:p w14:paraId="414EF2D9" w14:textId="4B3C2F28" w:rsidR="00720164" w:rsidRPr="00C11207" w:rsidRDefault="00720164" w:rsidP="00720164">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sidR="00AA0C44">
        <w:rPr>
          <w:rFonts w:ascii="Times New Roman" w:eastAsia="Times New Roman" w:hAnsi="Times New Roman" w:cs="Times New Roman"/>
          <w:b/>
          <w:bCs/>
          <w:color w:val="000000"/>
        </w:rPr>
        <w:t>91008</w:t>
      </w:r>
      <w:r w:rsidR="007736A8">
        <w:rPr>
          <w:rFonts w:ascii="Times New Roman" w:eastAsia="Times New Roman" w:hAnsi="Times New Roman" w:cs="Times New Roman"/>
          <w:b/>
          <w:bCs/>
          <w:color w:val="000000"/>
        </w:rPr>
        <w:t>/2025</w:t>
      </w:r>
    </w:p>
    <w:p w14:paraId="0CC74ED2" w14:textId="605A1EC1" w:rsidR="00720164" w:rsidRPr="00C11207" w:rsidRDefault="00720164" w:rsidP="00720164">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sidR="00C53572">
        <w:rPr>
          <w:rFonts w:ascii="Times New Roman" w:eastAsia="Times New Roman" w:hAnsi="Times New Roman" w:cs="Times New Roman"/>
          <w:b/>
          <w:bCs/>
          <w:color w:val="000000"/>
        </w:rPr>
        <w:t>42/2025</w:t>
      </w:r>
      <w:r w:rsidRPr="00C11207">
        <w:rPr>
          <w:rFonts w:ascii="Times New Roman" w:eastAsia="Times New Roman" w:hAnsi="Times New Roman" w:cs="Times New Roman"/>
          <w:b/>
          <w:bCs/>
          <w:color w:val="000000"/>
        </w:rPr>
        <w:t>)</w:t>
      </w:r>
    </w:p>
    <w:p w14:paraId="5527758D" w14:textId="3CA7DEDC" w:rsidR="00720164" w:rsidRPr="00C11207" w:rsidRDefault="00720164" w:rsidP="00720164">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sidR="007736A8">
        <w:rPr>
          <w:rFonts w:ascii="Times New Roman" w:eastAsia="Times New Roman" w:hAnsi="Times New Roman" w:cs="Times New Roman"/>
          <w:b/>
          <w:bCs/>
          <w:color w:val="000000"/>
        </w:rPr>
        <w:t>0003983-58.2025.4.05.7500</w:t>
      </w:r>
    </w:p>
    <w:p w14:paraId="2D9734EE" w14:textId="77777777" w:rsidR="00720164" w:rsidRPr="00C11207" w:rsidRDefault="00720164" w:rsidP="00694A90">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37584618" w14:textId="77777777" w:rsidR="00694A90" w:rsidRPr="00C11207" w:rsidRDefault="00694A90" w:rsidP="00420F29">
      <w:pPr>
        <w:pStyle w:val="Nivel01"/>
        <w:numPr>
          <w:ilvl w:val="0"/>
          <w:numId w:val="0"/>
        </w:numPr>
        <w:tabs>
          <w:tab w:val="clear" w:pos="567"/>
        </w:tabs>
        <w:spacing w:beforeLines="120" w:before="288" w:afterLines="120" w:after="288" w:line="312" w:lineRule="auto"/>
        <w:jc w:val="center"/>
        <w:rPr>
          <w:rFonts w:ascii="Times New Roman" w:hAnsi="Times New Roman" w:cs="Times New Roman"/>
          <w:sz w:val="24"/>
          <w:szCs w:val="24"/>
        </w:rPr>
      </w:pPr>
      <w:bookmarkStart w:id="122" w:name="_Toc135819193"/>
      <w:bookmarkStart w:id="123" w:name="_Toc205208985"/>
      <w:r w:rsidRPr="00C11207">
        <w:rPr>
          <w:rFonts w:ascii="Times New Roman" w:hAnsi="Times New Roman" w:cs="Times New Roman"/>
          <w:sz w:val="24"/>
          <w:szCs w:val="24"/>
        </w:rPr>
        <w:lastRenderedPageBreak/>
        <w:t>DECLARAÇÃO DE MICROEMPRESA</w:t>
      </w:r>
      <w:bookmarkEnd w:id="122"/>
      <w:bookmarkEnd w:id="123"/>
    </w:p>
    <w:p w14:paraId="5085E4D4" w14:textId="77777777" w:rsidR="00694A90" w:rsidRPr="00C11207" w:rsidRDefault="00694A90" w:rsidP="00694A90">
      <w:pPr>
        <w:pStyle w:val="Nivel2"/>
        <w:numPr>
          <w:ilvl w:val="0"/>
          <w:numId w:val="0"/>
        </w:numPr>
        <w:ind w:left="4969"/>
        <w:rPr>
          <w:rFonts w:ascii="Times New Roman" w:eastAsia="Times New Roman" w:hAnsi="Times New Roman" w:cs="Times New Roman"/>
          <w:b/>
          <w:bCs/>
          <w:sz w:val="24"/>
          <w:szCs w:val="24"/>
        </w:rPr>
      </w:pPr>
    </w:p>
    <w:p w14:paraId="3BA87840" w14:textId="4FA9A52A" w:rsidR="00694A90" w:rsidRPr="00C11207" w:rsidRDefault="00694A90" w:rsidP="00694A90">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C11207">
        <w:rPr>
          <w:rFonts w:ascii="Times New Roman" w:hAnsi="Times New Roman" w:cs="Times New Roman"/>
          <w:color w:val="auto"/>
          <w:sz w:val="24"/>
          <w:szCs w:val="24"/>
        </w:rPr>
        <w:t xml:space="preserve">Declaro que a empresa xxxxxxxxxxxxxxxxxxxxx, minha representada, está apta a receber os benefícios da Lei Complementar 123/06, por ser microempresa ou empresa de porte, e atende ao disposto no §2º do artigo 4º da Lei 14.133/21, uma vez que no ano-calendário da realização deste pregão </w:t>
      </w:r>
      <w:r w:rsidR="00AA0C44">
        <w:rPr>
          <w:rFonts w:ascii="Times New Roman" w:hAnsi="Times New Roman" w:cs="Times New Roman"/>
          <w:color w:val="auto"/>
          <w:sz w:val="24"/>
          <w:szCs w:val="24"/>
        </w:rPr>
        <w:t>91008</w:t>
      </w:r>
      <w:r w:rsidR="007736A8">
        <w:rPr>
          <w:rFonts w:ascii="Times New Roman" w:hAnsi="Times New Roman" w:cs="Times New Roman"/>
          <w:color w:val="auto"/>
          <w:sz w:val="24"/>
          <w:szCs w:val="24"/>
        </w:rPr>
        <w:t>/2025</w:t>
      </w:r>
      <w:r w:rsidRPr="00C11207">
        <w:rPr>
          <w:rFonts w:ascii="Times New Roman" w:hAnsi="Times New Roman" w:cs="Times New Roman"/>
          <w:color w:val="auto"/>
          <w:sz w:val="24"/>
          <w:szCs w:val="24"/>
        </w:rPr>
        <w:t>, ainda NÃO celebrou contratos com a Administração Pública cujos valores somados extrapolem a receita bruta máxima admitida para fins de enquadramento como empresa de pequeno porte.</w:t>
      </w:r>
    </w:p>
    <w:p w14:paraId="491A03EB" w14:textId="77777777" w:rsidR="00694A90" w:rsidRPr="00C11207" w:rsidRDefault="00694A90" w:rsidP="00694A90">
      <w:pPr>
        <w:spacing w:beforeLines="120" w:before="288" w:afterLines="120" w:after="288" w:line="312" w:lineRule="auto"/>
        <w:jc w:val="center"/>
        <w:rPr>
          <w:rFonts w:ascii="Times New Roman" w:eastAsia="MS Mincho" w:hAnsi="Times New Roman" w:cs="Times New Roman"/>
          <w:color w:val="000000"/>
        </w:rPr>
      </w:pPr>
      <w:r w:rsidRPr="00C11207">
        <w:rPr>
          <w:rFonts w:ascii="Times New Roman" w:eastAsia="MS Mincho" w:hAnsi="Times New Roman" w:cs="Times New Roman"/>
          <w:color w:val="000000"/>
        </w:rPr>
        <w:t>Representante da empresa</w:t>
      </w:r>
    </w:p>
    <w:p w14:paraId="2D1F7674" w14:textId="77777777" w:rsidR="00694A90" w:rsidRPr="00C11207" w:rsidRDefault="00694A90" w:rsidP="003510E8">
      <w:pPr>
        <w:pStyle w:val="Nivel3"/>
        <w:numPr>
          <w:ilvl w:val="0"/>
          <w:numId w:val="0"/>
        </w:numPr>
        <w:spacing w:beforeLines="120" w:before="288" w:afterLines="120" w:after="288" w:line="312" w:lineRule="auto"/>
        <w:ind w:left="709"/>
        <w:rPr>
          <w:rFonts w:ascii="Times New Roman" w:eastAsia="Times New Roman" w:hAnsi="Times New Roman" w:cs="Times New Roman"/>
          <w:color w:val="FF0000"/>
          <w:sz w:val="24"/>
          <w:szCs w:val="24"/>
        </w:rPr>
      </w:pPr>
    </w:p>
    <w:p w14:paraId="0ADCD8C9" w14:textId="77777777" w:rsidR="00E42698" w:rsidRPr="00C11207" w:rsidRDefault="00E42698" w:rsidP="00E42698">
      <w:pPr>
        <w:pStyle w:val="Nivel2"/>
        <w:numPr>
          <w:ilvl w:val="0"/>
          <w:numId w:val="0"/>
        </w:numPr>
        <w:ind w:left="4969"/>
        <w:rPr>
          <w:rFonts w:ascii="Times New Roman" w:hAnsi="Times New Roman" w:cs="Times New Roman"/>
          <w:sz w:val="24"/>
          <w:szCs w:val="24"/>
        </w:rPr>
      </w:pPr>
    </w:p>
    <w:p w14:paraId="4BCDE423" w14:textId="77777777" w:rsidR="00E42698" w:rsidRPr="00C11207" w:rsidRDefault="00E42698" w:rsidP="008F330B">
      <w:pPr>
        <w:spacing w:beforeLines="120" w:before="288" w:afterLines="120" w:after="288" w:line="312" w:lineRule="auto"/>
        <w:ind w:firstLine="567"/>
        <w:rPr>
          <w:rFonts w:ascii="Times New Roman" w:eastAsia="MS Mincho" w:hAnsi="Times New Roman" w:cs="Times New Roman"/>
          <w:color w:val="000000"/>
        </w:rPr>
      </w:pPr>
    </w:p>
    <w:p w14:paraId="15273847" w14:textId="5CF670F5" w:rsidR="00475749" w:rsidRPr="00C11207" w:rsidRDefault="00475749" w:rsidP="0070020C">
      <w:pPr>
        <w:pStyle w:val="Nivel01"/>
        <w:numPr>
          <w:ilvl w:val="0"/>
          <w:numId w:val="0"/>
        </w:numPr>
        <w:spacing w:before="120" w:afterLines="120" w:after="288" w:line="312" w:lineRule="auto"/>
        <w:rPr>
          <w:rFonts w:ascii="Times New Roman" w:eastAsia="Times New Roman" w:hAnsi="Times New Roman" w:cs="Times New Roman"/>
          <w:b w:val="0"/>
          <w:bCs w:val="0"/>
          <w:sz w:val="24"/>
          <w:szCs w:val="24"/>
        </w:rPr>
      </w:pPr>
      <w:bookmarkStart w:id="124" w:name="_Toc205208986"/>
      <w:bookmarkEnd w:id="33"/>
      <w:r w:rsidRPr="0070020C">
        <w:rPr>
          <w:rFonts w:ascii="Times New Roman" w:hAnsi="Times New Roman" w:cs="Times New Roman"/>
          <w:sz w:val="24"/>
          <w:szCs w:val="24"/>
        </w:rPr>
        <w:t>ANEXO IV</w:t>
      </w:r>
      <w:bookmarkEnd w:id="124"/>
    </w:p>
    <w:p w14:paraId="1CA6BF3B" w14:textId="77777777" w:rsidR="00475749" w:rsidRPr="00C11207" w:rsidRDefault="00475749" w:rsidP="00475749">
      <w:pPr>
        <w:spacing w:before="120" w:after="120"/>
        <w:ind w:left="120" w:right="120"/>
        <w:jc w:val="center"/>
        <w:rPr>
          <w:rFonts w:ascii="Times New Roman" w:eastAsia="Times New Roman" w:hAnsi="Times New Roman" w:cs="Times New Roman"/>
          <w:b/>
          <w:bCs/>
          <w:color w:val="000000"/>
        </w:rPr>
      </w:pPr>
    </w:p>
    <w:p w14:paraId="44030031" w14:textId="77777777" w:rsidR="00475749" w:rsidRPr="00C11207" w:rsidRDefault="00475749" w:rsidP="00475749">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PREGÃO ELETRÔNICO Nº </w:t>
      </w:r>
      <w:r>
        <w:rPr>
          <w:rFonts w:ascii="Times New Roman" w:eastAsia="Times New Roman" w:hAnsi="Times New Roman" w:cs="Times New Roman"/>
          <w:b/>
          <w:bCs/>
          <w:color w:val="000000"/>
        </w:rPr>
        <w:t>91008/2025</w:t>
      </w:r>
    </w:p>
    <w:p w14:paraId="422B35C3" w14:textId="77777777" w:rsidR="00475749" w:rsidRPr="00C11207" w:rsidRDefault="00475749" w:rsidP="00475749">
      <w:pPr>
        <w:spacing w:before="120" w:after="120"/>
        <w:ind w:left="120" w:right="120"/>
        <w:jc w:val="center"/>
        <w:rPr>
          <w:rFonts w:ascii="Times New Roman" w:eastAsia="Times New Roman" w:hAnsi="Times New Roman" w:cs="Times New Roman"/>
          <w:color w:val="000000"/>
        </w:rPr>
      </w:pPr>
      <w:r w:rsidRPr="00C11207">
        <w:rPr>
          <w:rFonts w:ascii="Times New Roman" w:eastAsia="Times New Roman" w:hAnsi="Times New Roman" w:cs="Times New Roman"/>
          <w:b/>
          <w:bCs/>
          <w:color w:val="000000"/>
        </w:rPr>
        <w:t xml:space="preserve">(Processo Administrativo n.° </w:t>
      </w:r>
      <w:r>
        <w:rPr>
          <w:rFonts w:ascii="Times New Roman" w:eastAsia="Times New Roman" w:hAnsi="Times New Roman" w:cs="Times New Roman"/>
          <w:b/>
          <w:bCs/>
          <w:color w:val="000000"/>
        </w:rPr>
        <w:t>42/2025</w:t>
      </w:r>
      <w:r w:rsidRPr="00C11207">
        <w:rPr>
          <w:rFonts w:ascii="Times New Roman" w:eastAsia="Times New Roman" w:hAnsi="Times New Roman" w:cs="Times New Roman"/>
          <w:b/>
          <w:bCs/>
          <w:color w:val="000000"/>
        </w:rPr>
        <w:t>)</w:t>
      </w:r>
    </w:p>
    <w:p w14:paraId="0EBA4B24" w14:textId="0B33D205" w:rsidR="00475749" w:rsidRDefault="00475749" w:rsidP="00475749">
      <w:pPr>
        <w:spacing w:before="120" w:after="120"/>
        <w:ind w:left="120" w:right="120"/>
        <w:jc w:val="center"/>
        <w:rPr>
          <w:rFonts w:ascii="Times New Roman" w:eastAsia="Times New Roman" w:hAnsi="Times New Roman" w:cs="Times New Roman"/>
          <w:b/>
          <w:bCs/>
          <w:color w:val="000000"/>
        </w:rPr>
      </w:pPr>
      <w:r w:rsidRPr="00C11207">
        <w:rPr>
          <w:rFonts w:ascii="Times New Roman" w:eastAsia="Times New Roman" w:hAnsi="Times New Roman" w:cs="Times New Roman"/>
          <w:b/>
          <w:bCs/>
          <w:color w:val="000000"/>
        </w:rPr>
        <w:t xml:space="preserve">PROCESSO ELETRÔNICO SEI N.º </w:t>
      </w:r>
      <w:r>
        <w:rPr>
          <w:rFonts w:ascii="Times New Roman" w:eastAsia="Times New Roman" w:hAnsi="Times New Roman" w:cs="Times New Roman"/>
          <w:b/>
          <w:bCs/>
          <w:color w:val="000000"/>
        </w:rPr>
        <w:t>0003983-58.2025.4.05.7500</w:t>
      </w:r>
    </w:p>
    <w:p w14:paraId="5E0CB9B2" w14:textId="77777777" w:rsidR="00475749" w:rsidRPr="00C11207" w:rsidRDefault="00475749" w:rsidP="00475749">
      <w:pPr>
        <w:spacing w:before="120" w:after="120"/>
        <w:ind w:left="120" w:right="120"/>
        <w:jc w:val="center"/>
        <w:rPr>
          <w:rFonts w:ascii="Times New Roman" w:eastAsia="Times New Roman" w:hAnsi="Times New Roman" w:cs="Times New Roman"/>
          <w:b/>
          <w:bCs/>
          <w:color w:val="000000"/>
        </w:rPr>
      </w:pPr>
    </w:p>
    <w:p w14:paraId="7957880E" w14:textId="77777777" w:rsidR="00475749" w:rsidRPr="00A55F3F" w:rsidRDefault="00475749" w:rsidP="00475749">
      <w:pPr>
        <w:pStyle w:val="Nivel01"/>
        <w:numPr>
          <w:ilvl w:val="0"/>
          <w:numId w:val="0"/>
        </w:numPr>
        <w:tabs>
          <w:tab w:val="clear" w:pos="567"/>
        </w:tabs>
        <w:spacing w:before="120" w:afterLines="120" w:after="288" w:line="312" w:lineRule="auto"/>
        <w:rPr>
          <w:rFonts w:ascii="Times New Roman" w:eastAsia="Times New Roman" w:hAnsi="Times New Roman" w:cs="Times New Roman"/>
          <w:b w:val="0"/>
          <w:bCs w:val="0"/>
          <w:sz w:val="24"/>
          <w:szCs w:val="24"/>
        </w:rPr>
      </w:pPr>
      <w:bookmarkStart w:id="125" w:name="_Toc203040604"/>
      <w:bookmarkStart w:id="126" w:name="_Toc205208987"/>
      <w:r w:rsidRPr="00A55F3F">
        <w:rPr>
          <w:rFonts w:ascii="Times New Roman" w:eastAsiaTheme="minorEastAsia" w:hAnsi="Times New Roman" w:cs="Times New Roman"/>
          <w:bCs w:val="0"/>
          <w:sz w:val="24"/>
          <w:szCs w:val="24"/>
        </w:rPr>
        <w:t>ANEXO V - DECLARAÇÃO DE PARENTESCO*</w:t>
      </w:r>
      <w:bookmarkEnd w:id="125"/>
      <w:bookmarkEnd w:id="126"/>
    </w:p>
    <w:p w14:paraId="2E0B6F62" w14:textId="77777777" w:rsidR="00475749" w:rsidRPr="00A55F3F" w:rsidRDefault="00475749" w:rsidP="00475749">
      <w:pPr>
        <w:jc w:val="both"/>
        <w:rPr>
          <w:rFonts w:ascii="Times New Roman" w:hAnsi="Times New Roman" w:cs="Times New Roman"/>
        </w:rPr>
      </w:pPr>
      <w:r w:rsidRPr="00A55F3F">
        <w:rPr>
          <w:rFonts w:ascii="Times New Roman" w:hAnsi="Times New Roman" w:cs="Times New Roman"/>
        </w:rPr>
        <w:t xml:space="preserve">Declaro que os sócios da empresa xxxxxxxxxxxxxxxxxxxxx, minha representada, NÃO são servidores da JFPE; </w:t>
      </w:r>
      <w:r>
        <w:rPr>
          <w:rFonts w:ascii="Times New Roman" w:hAnsi="Times New Roman" w:cs="Times New Roman"/>
          <w:color w:val="FF0000"/>
        </w:rPr>
        <w:t>NÃO manté</w:t>
      </w:r>
      <w:r w:rsidRPr="00A55F3F">
        <w:rPr>
          <w:rFonts w:ascii="Times New Roman" w:hAnsi="Times New Roman" w:cs="Times New Roman"/>
          <w:color w:val="FF0000"/>
        </w:rPr>
        <w:t>m</w:t>
      </w:r>
      <w:r w:rsidRPr="00A55F3F">
        <w:rPr>
          <w:rFonts w:ascii="Times New Roman" w:hAnsi="Times New Roman" w:cs="Times New Roman"/>
        </w:rPr>
        <w:t xml:space="preserve"> vínculo de natureza técnica, comercial, econômica, financeira, trabalhista ou civil com dirigente da JUSTIÇA FEDERAL DE PERNAMBUCO ou com OS SERVIDORES DA SEÇÃO DE LICITAÇÕES E CONTRATOS ou FISCAIS de contrato da JFPE, e que não são cônjuges, companheiro ou parente em linha reta, colateral ou por afinidade, até o terceiro grau dos citados agentes públicos;</w:t>
      </w:r>
    </w:p>
    <w:p w14:paraId="07BCC478" w14:textId="77777777" w:rsidR="00475749" w:rsidRPr="00A55F3F" w:rsidRDefault="00475749" w:rsidP="00475749">
      <w:pPr>
        <w:spacing w:beforeLines="120" w:before="288" w:afterLines="120" w:after="288" w:line="312" w:lineRule="auto"/>
        <w:jc w:val="center"/>
        <w:rPr>
          <w:rFonts w:ascii="Times New Roman" w:eastAsia="MS Mincho" w:hAnsi="Times New Roman" w:cs="Times New Roman"/>
          <w:color w:val="000000"/>
        </w:rPr>
      </w:pPr>
      <w:r w:rsidRPr="00A55F3F">
        <w:rPr>
          <w:rFonts w:ascii="Times New Roman" w:eastAsia="MS Mincho" w:hAnsi="Times New Roman" w:cs="Times New Roman"/>
          <w:color w:val="000000"/>
        </w:rPr>
        <w:t>Representante da empresa</w:t>
      </w:r>
    </w:p>
    <w:p w14:paraId="6FC9D61B" w14:textId="77777777" w:rsidR="00475749" w:rsidRPr="00A55F3F" w:rsidRDefault="00475749" w:rsidP="00475749">
      <w:pPr>
        <w:spacing w:beforeLines="120" w:before="288" w:afterLines="120" w:after="288" w:line="312" w:lineRule="auto"/>
        <w:jc w:val="both"/>
        <w:rPr>
          <w:rFonts w:ascii="Times New Roman" w:eastAsia="MS Mincho" w:hAnsi="Times New Roman" w:cs="Times New Roman"/>
          <w:color w:val="000000"/>
        </w:rPr>
      </w:pPr>
      <w:r w:rsidRPr="00A55F3F">
        <w:rPr>
          <w:rFonts w:ascii="Times New Roman" w:eastAsia="MS Mincho" w:hAnsi="Times New Roman" w:cs="Times New Roman"/>
          <w:color w:val="000000"/>
        </w:rPr>
        <w:t>* A licitante que não puder fazer essa declaração, deve elencar os seus motivos.</w:t>
      </w:r>
    </w:p>
    <w:p w14:paraId="450F74ED" w14:textId="77777777" w:rsidR="00E42698" w:rsidRPr="00C11207" w:rsidRDefault="00E42698" w:rsidP="008F330B">
      <w:pPr>
        <w:spacing w:beforeLines="120" w:before="288" w:afterLines="120" w:after="288" w:line="312" w:lineRule="auto"/>
        <w:ind w:firstLine="567"/>
        <w:rPr>
          <w:rFonts w:ascii="Times New Roman" w:eastAsia="MS Mincho" w:hAnsi="Times New Roman" w:cs="Times New Roman"/>
          <w:color w:val="000000"/>
        </w:rPr>
      </w:pPr>
    </w:p>
    <w:sectPr w:rsidR="00E42698" w:rsidRPr="00C11207" w:rsidSect="00231D35">
      <w:headerReference w:type="default" r:id="rId86"/>
      <w:footerReference w:type="default" r:id="rId87"/>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28D04" w14:textId="77777777" w:rsidR="00F12581" w:rsidRDefault="00F12581">
      <w:r>
        <w:separator/>
      </w:r>
    </w:p>
  </w:endnote>
  <w:endnote w:type="continuationSeparator" w:id="0">
    <w:p w14:paraId="3DA7BFBD" w14:textId="77777777" w:rsidR="00F12581" w:rsidRDefault="00F12581">
      <w:r>
        <w:continuationSeparator/>
      </w:r>
    </w:p>
  </w:endnote>
  <w:endnote w:type="continuationNotice" w:id="1">
    <w:p w14:paraId="58F5C06B" w14:textId="77777777" w:rsidR="00F12581" w:rsidRDefault="00F12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12581" w:rsidRPr="007B5385" w:rsidRDefault="00F1258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4C79519E" w:rsidR="00F12581" w:rsidRPr="00244403" w:rsidRDefault="00F1258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66B27">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66B27">
          <w:rPr>
            <w:rFonts w:ascii="Arial" w:hAnsi="Arial" w:cs="Arial"/>
            <w:noProof/>
            <w:color w:val="595959" w:themeColor="text1" w:themeTint="A6"/>
            <w:sz w:val="18"/>
            <w:szCs w:val="18"/>
          </w:rPr>
          <w:t>97</w:t>
        </w:r>
        <w:r w:rsidRPr="00244403">
          <w:rPr>
            <w:rFonts w:ascii="Arial" w:hAnsi="Arial" w:cs="Arial"/>
            <w:color w:val="595959" w:themeColor="text1" w:themeTint="A6"/>
            <w:sz w:val="18"/>
            <w:szCs w:val="18"/>
          </w:rPr>
          <w:fldChar w:fldCharType="end"/>
        </w:r>
      </w:p>
    </w:sdtContent>
  </w:sdt>
  <w:p w14:paraId="0EFE2F55" w14:textId="7E8E6AED" w:rsidR="00F12581" w:rsidRPr="00896AC9" w:rsidRDefault="00F12581" w:rsidP="00E25A63">
    <w:pPr>
      <w:pStyle w:val="Rodap"/>
      <w:rPr>
        <w:rFonts w:ascii="Times New Roman" w:hAnsi="Times New Roman"/>
        <w:b/>
        <w:sz w:val="20"/>
      </w:rPr>
    </w:pPr>
    <w:r w:rsidRPr="00896AC9">
      <w:rPr>
        <w:rFonts w:ascii="Times New Roman" w:hAnsi="Times New Roman"/>
        <w:b/>
        <w:sz w:val="20"/>
      </w:rPr>
      <w:t>JUSTIÇA FEDERAL DE PERNAMBUCO. UASG: 090009 - Endereço: Avenida Recife, 6250. Jiquiá. CEP: 50.781-000.  Recife/PE. E-mail: licitacao@jfpe.jus.br, Fones: 81 - 3213-6442.</w:t>
    </w:r>
  </w:p>
  <w:p w14:paraId="7E6308F2" w14:textId="73E1414E" w:rsidR="00F12581" w:rsidRPr="00842420" w:rsidRDefault="00F1258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752EA" w14:textId="77777777" w:rsidR="00F12581" w:rsidRDefault="00F12581">
      <w:r>
        <w:separator/>
      </w:r>
    </w:p>
  </w:footnote>
  <w:footnote w:type="continuationSeparator" w:id="0">
    <w:p w14:paraId="40E0B64F" w14:textId="77777777" w:rsidR="00F12581" w:rsidRDefault="00F12581">
      <w:r>
        <w:continuationSeparator/>
      </w:r>
    </w:p>
  </w:footnote>
  <w:footnote w:type="continuationNotice" w:id="1">
    <w:p w14:paraId="3E81F03E" w14:textId="77777777" w:rsidR="00F12581" w:rsidRDefault="00F125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30697907" w:rsidR="00F12581" w:rsidRPr="00FB2001" w:rsidRDefault="00F12581" w:rsidP="00FB2001">
    <w:pPr>
      <w:pStyle w:val="Cabealho"/>
      <w:tabs>
        <w:tab w:val="left" w:pos="1537"/>
        <w:tab w:val="right" w:pos="9638"/>
      </w:tabs>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sidRPr="00FB2001">
      <w:rPr>
        <w:rFonts w:ascii="Arial" w:hAnsi="Arial" w:cs="Arial"/>
        <w:color w:val="FF0000"/>
        <w:sz w:val="20"/>
        <w:szCs w:val="20"/>
      </w:rPr>
      <w:t xml:space="preserve">EDITAL - PREGÃO ELETRÔNICO Nº </w:t>
    </w:r>
    <w:r>
      <w:rPr>
        <w:rFonts w:ascii="Arial" w:hAnsi="Arial" w:cs="Arial"/>
        <w:color w:val="FF0000"/>
        <w:sz w:val="20"/>
        <w:szCs w:val="20"/>
      </w:rPr>
      <w:t>91008/2025</w:t>
    </w:r>
  </w:p>
  <w:p w14:paraId="53A58E01" w14:textId="77777777" w:rsidR="00F12581" w:rsidRDefault="00F12581" w:rsidP="00AC5259">
    <w:pPr>
      <w:pStyle w:val="Cabealho"/>
      <w:jc w:val="right"/>
    </w:pPr>
  </w:p>
  <w:p w14:paraId="36411352" w14:textId="77777777" w:rsidR="00F12581" w:rsidRDefault="00F12581"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176D14"/>
    <w:multiLevelType w:val="multilevel"/>
    <w:tmpl w:val="A8323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83602"/>
    <w:multiLevelType w:val="multilevel"/>
    <w:tmpl w:val="5660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8C0B96"/>
    <w:multiLevelType w:val="multilevel"/>
    <w:tmpl w:val="730E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6D2DF2"/>
    <w:multiLevelType w:val="multilevel"/>
    <w:tmpl w:val="C33A3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6D507F"/>
    <w:multiLevelType w:val="multilevel"/>
    <w:tmpl w:val="C2D4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353052"/>
    <w:multiLevelType w:val="multilevel"/>
    <w:tmpl w:val="FFDA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C1EE1"/>
    <w:multiLevelType w:val="multilevel"/>
    <w:tmpl w:val="9632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3B3B21"/>
    <w:multiLevelType w:val="multilevel"/>
    <w:tmpl w:val="274AC292"/>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9ED18E7"/>
    <w:multiLevelType w:val="multilevel"/>
    <w:tmpl w:val="25EE9DE8"/>
    <w:lvl w:ilvl="0">
      <w:start w:val="12"/>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2BC85969"/>
    <w:multiLevelType w:val="multilevel"/>
    <w:tmpl w:val="BC7C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E64A4A"/>
    <w:multiLevelType w:val="multilevel"/>
    <w:tmpl w:val="8722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4C36B0"/>
    <w:multiLevelType w:val="multilevel"/>
    <w:tmpl w:val="60646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F703117"/>
    <w:multiLevelType w:val="multilevel"/>
    <w:tmpl w:val="FAF4E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855345"/>
    <w:multiLevelType w:val="hybridMultilevel"/>
    <w:tmpl w:val="D26E7C16"/>
    <w:lvl w:ilvl="0" w:tplc="942CBFB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39B296B"/>
    <w:multiLevelType w:val="multilevel"/>
    <w:tmpl w:val="5BC2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B3604E"/>
    <w:multiLevelType w:val="multilevel"/>
    <w:tmpl w:val="B6E2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E01CBF"/>
    <w:multiLevelType w:val="multilevel"/>
    <w:tmpl w:val="0502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77295A"/>
    <w:multiLevelType w:val="multilevel"/>
    <w:tmpl w:val="2414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79ED3D59"/>
    <w:multiLevelType w:val="multilevel"/>
    <w:tmpl w:val="A092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0"/>
  </w:num>
  <w:num w:numId="3">
    <w:abstractNumId w:val="25"/>
  </w:num>
  <w:num w:numId="4">
    <w:abstractNumId w:val="27"/>
  </w:num>
  <w:num w:numId="5">
    <w:abstractNumId w:val="15"/>
  </w:num>
  <w:num w:numId="6">
    <w:abstractNumId w:val="12"/>
  </w:num>
  <w:num w:numId="7">
    <w:abstractNumId w:val="17"/>
  </w:num>
  <w:num w:numId="8">
    <w:abstractNumId w:val="24"/>
  </w:num>
  <w:num w:numId="9">
    <w:abstractNumId w:val="8"/>
  </w:num>
  <w:num w:numId="10">
    <w:abstractNumId w:val="19"/>
  </w:num>
  <w:num w:numId="11">
    <w:abstractNumId w:val="9"/>
  </w:num>
  <w:num w:numId="12">
    <w:abstractNumId w:val="10"/>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22"/>
  </w:num>
  <w:num w:numId="24">
    <w:abstractNumId w:val="16"/>
  </w:num>
  <w:num w:numId="25">
    <w:abstractNumId w:val="4"/>
  </w:num>
  <w:num w:numId="26">
    <w:abstractNumId w:val="7"/>
  </w:num>
  <w:num w:numId="27">
    <w:abstractNumId w:val="6"/>
  </w:num>
  <w:num w:numId="28">
    <w:abstractNumId w:val="3"/>
  </w:num>
  <w:num w:numId="29">
    <w:abstractNumId w:val="1"/>
  </w:num>
  <w:num w:numId="30">
    <w:abstractNumId w:val="13"/>
  </w:num>
  <w:num w:numId="31">
    <w:abstractNumId w:val="5"/>
  </w:num>
  <w:num w:numId="32">
    <w:abstractNumId w:val="26"/>
  </w:num>
  <w:num w:numId="33">
    <w:abstractNumId w:val="20"/>
  </w:num>
  <w:num w:numId="34">
    <w:abstractNumId w:val="18"/>
  </w:num>
  <w:num w:numId="35">
    <w:abstractNumId w:val="21"/>
  </w:num>
  <w:num w:numId="36">
    <w:abstractNumId w:val="2"/>
  </w:num>
  <w:num w:numId="37">
    <w:abstractNumId w:val="11"/>
  </w:num>
  <w:num w:numId="38">
    <w:abstractNumId w:val="2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D9"/>
    <w:rsid w:val="000019C6"/>
    <w:rsid w:val="0000236D"/>
    <w:rsid w:val="00003298"/>
    <w:rsid w:val="00003F8B"/>
    <w:rsid w:val="00004D4F"/>
    <w:rsid w:val="00004F90"/>
    <w:rsid w:val="00005901"/>
    <w:rsid w:val="00005A68"/>
    <w:rsid w:val="00005C75"/>
    <w:rsid w:val="00006179"/>
    <w:rsid w:val="00006180"/>
    <w:rsid w:val="000066C8"/>
    <w:rsid w:val="000069B4"/>
    <w:rsid w:val="000070AF"/>
    <w:rsid w:val="000073F3"/>
    <w:rsid w:val="0000756E"/>
    <w:rsid w:val="00007E0D"/>
    <w:rsid w:val="0001003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3F6"/>
    <w:rsid w:val="00021486"/>
    <w:rsid w:val="00022255"/>
    <w:rsid w:val="0002260C"/>
    <w:rsid w:val="0002289A"/>
    <w:rsid w:val="000229B1"/>
    <w:rsid w:val="00022BA7"/>
    <w:rsid w:val="00022BCF"/>
    <w:rsid w:val="0002306D"/>
    <w:rsid w:val="00023CDD"/>
    <w:rsid w:val="000242C8"/>
    <w:rsid w:val="00025B38"/>
    <w:rsid w:val="00025E06"/>
    <w:rsid w:val="00026A9C"/>
    <w:rsid w:val="00027155"/>
    <w:rsid w:val="000277DE"/>
    <w:rsid w:val="00027855"/>
    <w:rsid w:val="00027933"/>
    <w:rsid w:val="00027A5D"/>
    <w:rsid w:val="00027AF9"/>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241"/>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8C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461"/>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6D9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4CDC"/>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4EA2"/>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D8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996"/>
    <w:rsid w:val="00124A63"/>
    <w:rsid w:val="00124F89"/>
    <w:rsid w:val="00124FB7"/>
    <w:rsid w:val="00125A7B"/>
    <w:rsid w:val="00125AC4"/>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A64"/>
    <w:rsid w:val="00133148"/>
    <w:rsid w:val="00133A1F"/>
    <w:rsid w:val="001342C0"/>
    <w:rsid w:val="00134694"/>
    <w:rsid w:val="00134FE4"/>
    <w:rsid w:val="0013520A"/>
    <w:rsid w:val="00135710"/>
    <w:rsid w:val="00135CCD"/>
    <w:rsid w:val="00136255"/>
    <w:rsid w:val="00136307"/>
    <w:rsid w:val="00136D43"/>
    <w:rsid w:val="00136F70"/>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41F"/>
    <w:rsid w:val="0014670B"/>
    <w:rsid w:val="001468D3"/>
    <w:rsid w:val="00146BDF"/>
    <w:rsid w:val="00147222"/>
    <w:rsid w:val="0014755F"/>
    <w:rsid w:val="00150295"/>
    <w:rsid w:val="00151698"/>
    <w:rsid w:val="001516EA"/>
    <w:rsid w:val="0015172D"/>
    <w:rsid w:val="0015394F"/>
    <w:rsid w:val="00153E25"/>
    <w:rsid w:val="00154505"/>
    <w:rsid w:val="00154B86"/>
    <w:rsid w:val="00154BF4"/>
    <w:rsid w:val="00155D25"/>
    <w:rsid w:val="001562A8"/>
    <w:rsid w:val="00156349"/>
    <w:rsid w:val="0015684D"/>
    <w:rsid w:val="00156C74"/>
    <w:rsid w:val="00156E90"/>
    <w:rsid w:val="00157ADC"/>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8C"/>
    <w:rsid w:val="001772A8"/>
    <w:rsid w:val="001777C6"/>
    <w:rsid w:val="00177958"/>
    <w:rsid w:val="00177CD5"/>
    <w:rsid w:val="00180391"/>
    <w:rsid w:val="00180B4C"/>
    <w:rsid w:val="0018179A"/>
    <w:rsid w:val="001817D2"/>
    <w:rsid w:val="001818B0"/>
    <w:rsid w:val="00181E1F"/>
    <w:rsid w:val="00181F1C"/>
    <w:rsid w:val="0018218A"/>
    <w:rsid w:val="001825A9"/>
    <w:rsid w:val="00182912"/>
    <w:rsid w:val="00184086"/>
    <w:rsid w:val="001842A6"/>
    <w:rsid w:val="00184618"/>
    <w:rsid w:val="00184919"/>
    <w:rsid w:val="00184E7C"/>
    <w:rsid w:val="00185F3B"/>
    <w:rsid w:val="0018613B"/>
    <w:rsid w:val="0019000E"/>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17"/>
    <w:rsid w:val="001A20E8"/>
    <w:rsid w:val="001A2CE9"/>
    <w:rsid w:val="001A3153"/>
    <w:rsid w:val="001A3A05"/>
    <w:rsid w:val="001A3ADF"/>
    <w:rsid w:val="001A3E18"/>
    <w:rsid w:val="001A43DE"/>
    <w:rsid w:val="001A4748"/>
    <w:rsid w:val="001A570F"/>
    <w:rsid w:val="001A589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AB"/>
    <w:rsid w:val="001C57FF"/>
    <w:rsid w:val="001C59C0"/>
    <w:rsid w:val="001C5FEE"/>
    <w:rsid w:val="001C694F"/>
    <w:rsid w:val="001C6C9C"/>
    <w:rsid w:val="001C7098"/>
    <w:rsid w:val="001C70DB"/>
    <w:rsid w:val="001C721E"/>
    <w:rsid w:val="001C72CA"/>
    <w:rsid w:val="001D1172"/>
    <w:rsid w:val="001D1317"/>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62"/>
    <w:rsid w:val="001E40D3"/>
    <w:rsid w:val="001E52DF"/>
    <w:rsid w:val="001E60BA"/>
    <w:rsid w:val="001E702D"/>
    <w:rsid w:val="001E722B"/>
    <w:rsid w:val="001E7281"/>
    <w:rsid w:val="001E7948"/>
    <w:rsid w:val="001E7CE4"/>
    <w:rsid w:val="001F0A6E"/>
    <w:rsid w:val="001F0D23"/>
    <w:rsid w:val="001F0E4E"/>
    <w:rsid w:val="001F28BE"/>
    <w:rsid w:val="001F39FA"/>
    <w:rsid w:val="001F4278"/>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A3"/>
    <w:rsid w:val="00211C19"/>
    <w:rsid w:val="00211F6A"/>
    <w:rsid w:val="0021232F"/>
    <w:rsid w:val="00212535"/>
    <w:rsid w:val="00213BE8"/>
    <w:rsid w:val="00213E2F"/>
    <w:rsid w:val="00213E32"/>
    <w:rsid w:val="00214276"/>
    <w:rsid w:val="00216492"/>
    <w:rsid w:val="0021698A"/>
    <w:rsid w:val="00216AA5"/>
    <w:rsid w:val="00220307"/>
    <w:rsid w:val="00220365"/>
    <w:rsid w:val="0022068A"/>
    <w:rsid w:val="00220CD0"/>
    <w:rsid w:val="00220D79"/>
    <w:rsid w:val="00220FFE"/>
    <w:rsid w:val="00221BA5"/>
    <w:rsid w:val="002226F5"/>
    <w:rsid w:val="00222980"/>
    <w:rsid w:val="002231F7"/>
    <w:rsid w:val="00223218"/>
    <w:rsid w:val="0022333F"/>
    <w:rsid w:val="00223621"/>
    <w:rsid w:val="002241A2"/>
    <w:rsid w:val="00224CD4"/>
    <w:rsid w:val="00225EC5"/>
    <w:rsid w:val="00226061"/>
    <w:rsid w:val="0022617E"/>
    <w:rsid w:val="00226320"/>
    <w:rsid w:val="002267BC"/>
    <w:rsid w:val="00226E15"/>
    <w:rsid w:val="002273DE"/>
    <w:rsid w:val="00227861"/>
    <w:rsid w:val="00227F96"/>
    <w:rsid w:val="00230B27"/>
    <w:rsid w:val="00230C82"/>
    <w:rsid w:val="00231D35"/>
    <w:rsid w:val="00231E9C"/>
    <w:rsid w:val="002322DE"/>
    <w:rsid w:val="0023260A"/>
    <w:rsid w:val="00232E32"/>
    <w:rsid w:val="002333D7"/>
    <w:rsid w:val="0023381E"/>
    <w:rsid w:val="002345B4"/>
    <w:rsid w:val="00235187"/>
    <w:rsid w:val="00236150"/>
    <w:rsid w:val="00236166"/>
    <w:rsid w:val="00236EF6"/>
    <w:rsid w:val="00240B17"/>
    <w:rsid w:val="00240E5B"/>
    <w:rsid w:val="00241680"/>
    <w:rsid w:val="00241D78"/>
    <w:rsid w:val="00241F34"/>
    <w:rsid w:val="002430F2"/>
    <w:rsid w:val="00243760"/>
    <w:rsid w:val="00244252"/>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B72"/>
    <w:rsid w:val="00253C18"/>
    <w:rsid w:val="00253EDB"/>
    <w:rsid w:val="00254DDE"/>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D1C"/>
    <w:rsid w:val="00261723"/>
    <w:rsid w:val="002617C8"/>
    <w:rsid w:val="002617F3"/>
    <w:rsid w:val="00261925"/>
    <w:rsid w:val="00261A38"/>
    <w:rsid w:val="00262481"/>
    <w:rsid w:val="002632D7"/>
    <w:rsid w:val="0026386A"/>
    <w:rsid w:val="00263A2E"/>
    <w:rsid w:val="0026417F"/>
    <w:rsid w:val="0026552C"/>
    <w:rsid w:val="002656A2"/>
    <w:rsid w:val="00265B35"/>
    <w:rsid w:val="00265F07"/>
    <w:rsid w:val="00265FB6"/>
    <w:rsid w:val="002660F7"/>
    <w:rsid w:val="00266151"/>
    <w:rsid w:val="00267125"/>
    <w:rsid w:val="00267178"/>
    <w:rsid w:val="00267993"/>
    <w:rsid w:val="00267B22"/>
    <w:rsid w:val="00270623"/>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963"/>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0F2F"/>
    <w:rsid w:val="002911C7"/>
    <w:rsid w:val="0029157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31"/>
    <w:rsid w:val="002A127F"/>
    <w:rsid w:val="002A17C6"/>
    <w:rsid w:val="002A18C1"/>
    <w:rsid w:val="002A19C7"/>
    <w:rsid w:val="002A1D8D"/>
    <w:rsid w:val="002A2822"/>
    <w:rsid w:val="002A3A9F"/>
    <w:rsid w:val="002A3D1E"/>
    <w:rsid w:val="002A4265"/>
    <w:rsid w:val="002A442D"/>
    <w:rsid w:val="002A4502"/>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116"/>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48A"/>
    <w:rsid w:val="002D381A"/>
    <w:rsid w:val="002D3A8C"/>
    <w:rsid w:val="002D5122"/>
    <w:rsid w:val="002D5AAD"/>
    <w:rsid w:val="002D5CA9"/>
    <w:rsid w:val="002D6984"/>
    <w:rsid w:val="002D6BF6"/>
    <w:rsid w:val="002D6CFB"/>
    <w:rsid w:val="002D6DBE"/>
    <w:rsid w:val="002D6F4E"/>
    <w:rsid w:val="002D78B4"/>
    <w:rsid w:val="002D7C8E"/>
    <w:rsid w:val="002E1455"/>
    <w:rsid w:val="002E15A7"/>
    <w:rsid w:val="002E160F"/>
    <w:rsid w:val="002E1EE8"/>
    <w:rsid w:val="002E2016"/>
    <w:rsid w:val="002E2043"/>
    <w:rsid w:val="002E2074"/>
    <w:rsid w:val="002E276E"/>
    <w:rsid w:val="002E2B74"/>
    <w:rsid w:val="002E2D93"/>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1"/>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1FF"/>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0E8"/>
    <w:rsid w:val="00352541"/>
    <w:rsid w:val="00354B78"/>
    <w:rsid w:val="00355EDF"/>
    <w:rsid w:val="0035658A"/>
    <w:rsid w:val="00357ADD"/>
    <w:rsid w:val="00357DC7"/>
    <w:rsid w:val="00360444"/>
    <w:rsid w:val="00360501"/>
    <w:rsid w:val="0036051A"/>
    <w:rsid w:val="003605F6"/>
    <w:rsid w:val="003606BD"/>
    <w:rsid w:val="00360FD1"/>
    <w:rsid w:val="00361551"/>
    <w:rsid w:val="003618E3"/>
    <w:rsid w:val="00362847"/>
    <w:rsid w:val="003629E4"/>
    <w:rsid w:val="003639AA"/>
    <w:rsid w:val="00363E13"/>
    <w:rsid w:val="00364141"/>
    <w:rsid w:val="003645B8"/>
    <w:rsid w:val="003648BA"/>
    <w:rsid w:val="00364911"/>
    <w:rsid w:val="00364F4B"/>
    <w:rsid w:val="00365C7D"/>
    <w:rsid w:val="00365E81"/>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9BE"/>
    <w:rsid w:val="0039060C"/>
    <w:rsid w:val="00390D0A"/>
    <w:rsid w:val="00390F03"/>
    <w:rsid w:val="003911FA"/>
    <w:rsid w:val="0039138B"/>
    <w:rsid w:val="00391AB2"/>
    <w:rsid w:val="00391E14"/>
    <w:rsid w:val="003926A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3B"/>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42F"/>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6C"/>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5A4"/>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F29"/>
    <w:rsid w:val="00421408"/>
    <w:rsid w:val="0042190C"/>
    <w:rsid w:val="00421E20"/>
    <w:rsid w:val="00422721"/>
    <w:rsid w:val="00422A13"/>
    <w:rsid w:val="00422A84"/>
    <w:rsid w:val="004230DE"/>
    <w:rsid w:val="00423B4A"/>
    <w:rsid w:val="00423F44"/>
    <w:rsid w:val="004246E7"/>
    <w:rsid w:val="00424EA3"/>
    <w:rsid w:val="00425359"/>
    <w:rsid w:val="00425537"/>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D5"/>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FE"/>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75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C13"/>
    <w:rsid w:val="004737D0"/>
    <w:rsid w:val="00474B2A"/>
    <w:rsid w:val="00474F4B"/>
    <w:rsid w:val="004750E0"/>
    <w:rsid w:val="00475749"/>
    <w:rsid w:val="00475ACE"/>
    <w:rsid w:val="00475C7D"/>
    <w:rsid w:val="0047641C"/>
    <w:rsid w:val="00476C51"/>
    <w:rsid w:val="00476CBE"/>
    <w:rsid w:val="004773FC"/>
    <w:rsid w:val="00477623"/>
    <w:rsid w:val="004778D3"/>
    <w:rsid w:val="00477C37"/>
    <w:rsid w:val="00480328"/>
    <w:rsid w:val="004804EA"/>
    <w:rsid w:val="0048110E"/>
    <w:rsid w:val="00482163"/>
    <w:rsid w:val="00482AA9"/>
    <w:rsid w:val="004830F4"/>
    <w:rsid w:val="004834FC"/>
    <w:rsid w:val="00483B15"/>
    <w:rsid w:val="00483FB9"/>
    <w:rsid w:val="004841E2"/>
    <w:rsid w:val="004845C8"/>
    <w:rsid w:val="004849BE"/>
    <w:rsid w:val="004866B0"/>
    <w:rsid w:val="00486C44"/>
    <w:rsid w:val="004875F1"/>
    <w:rsid w:val="00490084"/>
    <w:rsid w:val="004903FB"/>
    <w:rsid w:val="00490754"/>
    <w:rsid w:val="00491176"/>
    <w:rsid w:val="004913E1"/>
    <w:rsid w:val="004919E4"/>
    <w:rsid w:val="00491F90"/>
    <w:rsid w:val="00491FE8"/>
    <w:rsid w:val="0049237B"/>
    <w:rsid w:val="00492C93"/>
    <w:rsid w:val="00492E29"/>
    <w:rsid w:val="00493D94"/>
    <w:rsid w:val="004946CD"/>
    <w:rsid w:val="004947CA"/>
    <w:rsid w:val="00494AE7"/>
    <w:rsid w:val="00494E37"/>
    <w:rsid w:val="004958BE"/>
    <w:rsid w:val="00495FC7"/>
    <w:rsid w:val="0049669A"/>
    <w:rsid w:val="00496877"/>
    <w:rsid w:val="00496B3C"/>
    <w:rsid w:val="004974D8"/>
    <w:rsid w:val="004977C7"/>
    <w:rsid w:val="004A03F8"/>
    <w:rsid w:val="004A0F9C"/>
    <w:rsid w:val="004A13C4"/>
    <w:rsid w:val="004A1BC0"/>
    <w:rsid w:val="004A1F98"/>
    <w:rsid w:val="004A3054"/>
    <w:rsid w:val="004A3744"/>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53E"/>
    <w:rsid w:val="004D067A"/>
    <w:rsid w:val="004D0D16"/>
    <w:rsid w:val="004D133F"/>
    <w:rsid w:val="004D26B2"/>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090F"/>
    <w:rsid w:val="004E1325"/>
    <w:rsid w:val="004E13D4"/>
    <w:rsid w:val="004E1905"/>
    <w:rsid w:val="004E19E7"/>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B4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52"/>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5E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8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3DB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CE6"/>
    <w:rsid w:val="00590EAF"/>
    <w:rsid w:val="00591709"/>
    <w:rsid w:val="00591ADF"/>
    <w:rsid w:val="0059203D"/>
    <w:rsid w:val="00592626"/>
    <w:rsid w:val="005926A6"/>
    <w:rsid w:val="00592C40"/>
    <w:rsid w:val="00592FEA"/>
    <w:rsid w:val="00593125"/>
    <w:rsid w:val="00593A7A"/>
    <w:rsid w:val="00593CD6"/>
    <w:rsid w:val="005941CA"/>
    <w:rsid w:val="00595287"/>
    <w:rsid w:val="0059549E"/>
    <w:rsid w:val="005954DF"/>
    <w:rsid w:val="005957DD"/>
    <w:rsid w:val="00595DA6"/>
    <w:rsid w:val="00596883"/>
    <w:rsid w:val="00596AF1"/>
    <w:rsid w:val="00596C72"/>
    <w:rsid w:val="00597898"/>
    <w:rsid w:val="00597AC2"/>
    <w:rsid w:val="00597CA8"/>
    <w:rsid w:val="005A0202"/>
    <w:rsid w:val="005A0528"/>
    <w:rsid w:val="005A0C51"/>
    <w:rsid w:val="005A10FB"/>
    <w:rsid w:val="005A15C6"/>
    <w:rsid w:val="005A1DF1"/>
    <w:rsid w:val="005A29E3"/>
    <w:rsid w:val="005A3B20"/>
    <w:rsid w:val="005A3F8A"/>
    <w:rsid w:val="005A445B"/>
    <w:rsid w:val="005A4788"/>
    <w:rsid w:val="005A507E"/>
    <w:rsid w:val="005A510C"/>
    <w:rsid w:val="005A511F"/>
    <w:rsid w:val="005A5A4F"/>
    <w:rsid w:val="005A5C12"/>
    <w:rsid w:val="005A6221"/>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27B2"/>
    <w:rsid w:val="005B3094"/>
    <w:rsid w:val="005B359A"/>
    <w:rsid w:val="005B41F1"/>
    <w:rsid w:val="005B48F0"/>
    <w:rsid w:val="005B4D36"/>
    <w:rsid w:val="005B511B"/>
    <w:rsid w:val="005B5788"/>
    <w:rsid w:val="005B58F0"/>
    <w:rsid w:val="005B592B"/>
    <w:rsid w:val="005B5D6A"/>
    <w:rsid w:val="005B654A"/>
    <w:rsid w:val="005B6D5A"/>
    <w:rsid w:val="005B785F"/>
    <w:rsid w:val="005B7C12"/>
    <w:rsid w:val="005C0A2B"/>
    <w:rsid w:val="005C1511"/>
    <w:rsid w:val="005C1659"/>
    <w:rsid w:val="005C25B5"/>
    <w:rsid w:val="005C2F62"/>
    <w:rsid w:val="005C3069"/>
    <w:rsid w:val="005C3522"/>
    <w:rsid w:val="005C36F8"/>
    <w:rsid w:val="005C3930"/>
    <w:rsid w:val="005C3E02"/>
    <w:rsid w:val="005C410E"/>
    <w:rsid w:val="005C434E"/>
    <w:rsid w:val="005C4633"/>
    <w:rsid w:val="005C4DA7"/>
    <w:rsid w:val="005C528C"/>
    <w:rsid w:val="005C52BD"/>
    <w:rsid w:val="005C52D4"/>
    <w:rsid w:val="005C58A8"/>
    <w:rsid w:val="005C5BB0"/>
    <w:rsid w:val="005C6744"/>
    <w:rsid w:val="005C6AB8"/>
    <w:rsid w:val="005C6B12"/>
    <w:rsid w:val="005C6D5D"/>
    <w:rsid w:val="005C7669"/>
    <w:rsid w:val="005C76D8"/>
    <w:rsid w:val="005C7D37"/>
    <w:rsid w:val="005C7DCE"/>
    <w:rsid w:val="005D0DD1"/>
    <w:rsid w:val="005D0FB4"/>
    <w:rsid w:val="005D14BE"/>
    <w:rsid w:val="005D1FC2"/>
    <w:rsid w:val="005D22B9"/>
    <w:rsid w:val="005D24B7"/>
    <w:rsid w:val="005D2ACC"/>
    <w:rsid w:val="005D2B55"/>
    <w:rsid w:val="005D3030"/>
    <w:rsid w:val="005D4928"/>
    <w:rsid w:val="005D50D1"/>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09"/>
    <w:rsid w:val="005E7043"/>
    <w:rsid w:val="005E753C"/>
    <w:rsid w:val="005E75AD"/>
    <w:rsid w:val="005F0676"/>
    <w:rsid w:val="005F1E76"/>
    <w:rsid w:val="005F2122"/>
    <w:rsid w:val="005F255F"/>
    <w:rsid w:val="005F2A84"/>
    <w:rsid w:val="005F2DC9"/>
    <w:rsid w:val="005F333B"/>
    <w:rsid w:val="005F34E6"/>
    <w:rsid w:val="005F37CF"/>
    <w:rsid w:val="005F4215"/>
    <w:rsid w:val="005F50D6"/>
    <w:rsid w:val="005F51D4"/>
    <w:rsid w:val="005F51F9"/>
    <w:rsid w:val="005F6148"/>
    <w:rsid w:val="005F6335"/>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B70"/>
    <w:rsid w:val="00607EFD"/>
    <w:rsid w:val="006105A2"/>
    <w:rsid w:val="0061085F"/>
    <w:rsid w:val="006113BA"/>
    <w:rsid w:val="00611810"/>
    <w:rsid w:val="0061183E"/>
    <w:rsid w:val="00611899"/>
    <w:rsid w:val="00611A86"/>
    <w:rsid w:val="0061210A"/>
    <w:rsid w:val="0061219B"/>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1B6"/>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BC5"/>
    <w:rsid w:val="006626EA"/>
    <w:rsid w:val="00662926"/>
    <w:rsid w:val="00663029"/>
    <w:rsid w:val="00663046"/>
    <w:rsid w:val="006637FF"/>
    <w:rsid w:val="006639D3"/>
    <w:rsid w:val="00663F00"/>
    <w:rsid w:val="00664013"/>
    <w:rsid w:val="00664458"/>
    <w:rsid w:val="00664475"/>
    <w:rsid w:val="00664ECD"/>
    <w:rsid w:val="00666099"/>
    <w:rsid w:val="00666139"/>
    <w:rsid w:val="00666E77"/>
    <w:rsid w:val="00666FBF"/>
    <w:rsid w:val="00667103"/>
    <w:rsid w:val="006673E7"/>
    <w:rsid w:val="006674C2"/>
    <w:rsid w:val="00667559"/>
    <w:rsid w:val="00667C76"/>
    <w:rsid w:val="00670BB3"/>
    <w:rsid w:val="00671932"/>
    <w:rsid w:val="00671E95"/>
    <w:rsid w:val="00672017"/>
    <w:rsid w:val="00672293"/>
    <w:rsid w:val="006735EB"/>
    <w:rsid w:val="00673847"/>
    <w:rsid w:val="00674408"/>
    <w:rsid w:val="00674840"/>
    <w:rsid w:val="00674964"/>
    <w:rsid w:val="00674C6E"/>
    <w:rsid w:val="00675EF4"/>
    <w:rsid w:val="00677831"/>
    <w:rsid w:val="006779CB"/>
    <w:rsid w:val="00677A77"/>
    <w:rsid w:val="0068017C"/>
    <w:rsid w:val="006803C4"/>
    <w:rsid w:val="00680467"/>
    <w:rsid w:val="0068087C"/>
    <w:rsid w:val="00680B7E"/>
    <w:rsid w:val="00681927"/>
    <w:rsid w:val="00681955"/>
    <w:rsid w:val="00681F9B"/>
    <w:rsid w:val="00682215"/>
    <w:rsid w:val="00683408"/>
    <w:rsid w:val="00683B94"/>
    <w:rsid w:val="00683CFC"/>
    <w:rsid w:val="00683F27"/>
    <w:rsid w:val="00684CA4"/>
    <w:rsid w:val="00684E72"/>
    <w:rsid w:val="0068521B"/>
    <w:rsid w:val="00685909"/>
    <w:rsid w:val="0068599B"/>
    <w:rsid w:val="00686692"/>
    <w:rsid w:val="006869EC"/>
    <w:rsid w:val="006876DE"/>
    <w:rsid w:val="00690011"/>
    <w:rsid w:val="006901E4"/>
    <w:rsid w:val="00690316"/>
    <w:rsid w:val="0069077E"/>
    <w:rsid w:val="00690CAC"/>
    <w:rsid w:val="00692178"/>
    <w:rsid w:val="00692663"/>
    <w:rsid w:val="006927AE"/>
    <w:rsid w:val="00692D34"/>
    <w:rsid w:val="00693033"/>
    <w:rsid w:val="00693321"/>
    <w:rsid w:val="006934B6"/>
    <w:rsid w:val="0069375D"/>
    <w:rsid w:val="006939A3"/>
    <w:rsid w:val="00693A8E"/>
    <w:rsid w:val="00694893"/>
    <w:rsid w:val="00694A90"/>
    <w:rsid w:val="00694DD9"/>
    <w:rsid w:val="00695097"/>
    <w:rsid w:val="00695BE6"/>
    <w:rsid w:val="006963BC"/>
    <w:rsid w:val="00697671"/>
    <w:rsid w:val="00697698"/>
    <w:rsid w:val="006A0069"/>
    <w:rsid w:val="006A02A7"/>
    <w:rsid w:val="006A075A"/>
    <w:rsid w:val="006A09BE"/>
    <w:rsid w:val="006A0DCA"/>
    <w:rsid w:val="006A12B1"/>
    <w:rsid w:val="006A1E80"/>
    <w:rsid w:val="006A1F45"/>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78A"/>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7D2"/>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B38"/>
    <w:rsid w:val="006F5EB6"/>
    <w:rsid w:val="006F777E"/>
    <w:rsid w:val="006F78F5"/>
    <w:rsid w:val="006F7AAA"/>
    <w:rsid w:val="0070020C"/>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164"/>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AC9"/>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EA8"/>
    <w:rsid w:val="00737779"/>
    <w:rsid w:val="00737AA8"/>
    <w:rsid w:val="007402A6"/>
    <w:rsid w:val="0074032D"/>
    <w:rsid w:val="0074032E"/>
    <w:rsid w:val="007405A7"/>
    <w:rsid w:val="007406E4"/>
    <w:rsid w:val="007406F1"/>
    <w:rsid w:val="0074075A"/>
    <w:rsid w:val="00740892"/>
    <w:rsid w:val="00740D25"/>
    <w:rsid w:val="00740EDD"/>
    <w:rsid w:val="00741214"/>
    <w:rsid w:val="00741298"/>
    <w:rsid w:val="00741328"/>
    <w:rsid w:val="007417B1"/>
    <w:rsid w:val="00742372"/>
    <w:rsid w:val="007424DD"/>
    <w:rsid w:val="007435AB"/>
    <w:rsid w:val="00744F11"/>
    <w:rsid w:val="00744F18"/>
    <w:rsid w:val="0074508F"/>
    <w:rsid w:val="0074555E"/>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580"/>
    <w:rsid w:val="007579D9"/>
    <w:rsid w:val="00757B14"/>
    <w:rsid w:val="00760C85"/>
    <w:rsid w:val="00761AF2"/>
    <w:rsid w:val="00761E49"/>
    <w:rsid w:val="0076213B"/>
    <w:rsid w:val="0076316C"/>
    <w:rsid w:val="00763C01"/>
    <w:rsid w:val="00763FAD"/>
    <w:rsid w:val="007643AB"/>
    <w:rsid w:val="00764B79"/>
    <w:rsid w:val="00764F36"/>
    <w:rsid w:val="007656AF"/>
    <w:rsid w:val="00766275"/>
    <w:rsid w:val="007662DF"/>
    <w:rsid w:val="0076696B"/>
    <w:rsid w:val="007672C9"/>
    <w:rsid w:val="007679B9"/>
    <w:rsid w:val="00767A83"/>
    <w:rsid w:val="00767DDE"/>
    <w:rsid w:val="00770A50"/>
    <w:rsid w:val="00771D84"/>
    <w:rsid w:val="007725B4"/>
    <w:rsid w:val="00772D94"/>
    <w:rsid w:val="00772F50"/>
    <w:rsid w:val="007736A8"/>
    <w:rsid w:val="00773785"/>
    <w:rsid w:val="0077505F"/>
    <w:rsid w:val="00775259"/>
    <w:rsid w:val="00776216"/>
    <w:rsid w:val="007763D6"/>
    <w:rsid w:val="00776572"/>
    <w:rsid w:val="0077738D"/>
    <w:rsid w:val="007774C2"/>
    <w:rsid w:val="00777ADF"/>
    <w:rsid w:val="007819CC"/>
    <w:rsid w:val="00781AD8"/>
    <w:rsid w:val="00784504"/>
    <w:rsid w:val="00784CC4"/>
    <w:rsid w:val="00785506"/>
    <w:rsid w:val="00786098"/>
    <w:rsid w:val="00786EB8"/>
    <w:rsid w:val="00787D28"/>
    <w:rsid w:val="0079000C"/>
    <w:rsid w:val="00790033"/>
    <w:rsid w:val="00790B29"/>
    <w:rsid w:val="00790B3E"/>
    <w:rsid w:val="00790D7B"/>
    <w:rsid w:val="00790D93"/>
    <w:rsid w:val="00790E2D"/>
    <w:rsid w:val="00791CD7"/>
    <w:rsid w:val="00791F2C"/>
    <w:rsid w:val="007923B8"/>
    <w:rsid w:val="00792D22"/>
    <w:rsid w:val="007938EF"/>
    <w:rsid w:val="00794031"/>
    <w:rsid w:val="0079430D"/>
    <w:rsid w:val="007953B9"/>
    <w:rsid w:val="0079697B"/>
    <w:rsid w:val="0079754C"/>
    <w:rsid w:val="007A0657"/>
    <w:rsid w:val="007A0679"/>
    <w:rsid w:val="007A0AF5"/>
    <w:rsid w:val="007A0B7F"/>
    <w:rsid w:val="007A1395"/>
    <w:rsid w:val="007A17E7"/>
    <w:rsid w:val="007A1A49"/>
    <w:rsid w:val="007A22E9"/>
    <w:rsid w:val="007A24A2"/>
    <w:rsid w:val="007A24EB"/>
    <w:rsid w:val="007A25CC"/>
    <w:rsid w:val="007A282D"/>
    <w:rsid w:val="007A331E"/>
    <w:rsid w:val="007A3B34"/>
    <w:rsid w:val="007A3BD0"/>
    <w:rsid w:val="007A455D"/>
    <w:rsid w:val="007A4C6D"/>
    <w:rsid w:val="007A4F2F"/>
    <w:rsid w:val="007A6269"/>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7C0"/>
    <w:rsid w:val="007B5385"/>
    <w:rsid w:val="007B547C"/>
    <w:rsid w:val="007B63C3"/>
    <w:rsid w:val="007B63FB"/>
    <w:rsid w:val="007B668E"/>
    <w:rsid w:val="007B70C3"/>
    <w:rsid w:val="007B7A0C"/>
    <w:rsid w:val="007B7C23"/>
    <w:rsid w:val="007B7FFE"/>
    <w:rsid w:val="007C0255"/>
    <w:rsid w:val="007C052A"/>
    <w:rsid w:val="007C0922"/>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390"/>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828"/>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B"/>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C95"/>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02"/>
    <w:rsid w:val="0083385A"/>
    <w:rsid w:val="00833B44"/>
    <w:rsid w:val="00833D61"/>
    <w:rsid w:val="00833D71"/>
    <w:rsid w:val="00833F17"/>
    <w:rsid w:val="0083414A"/>
    <w:rsid w:val="00835378"/>
    <w:rsid w:val="00835A02"/>
    <w:rsid w:val="00836387"/>
    <w:rsid w:val="00836E21"/>
    <w:rsid w:val="0083705E"/>
    <w:rsid w:val="008372F5"/>
    <w:rsid w:val="00837428"/>
    <w:rsid w:val="0083770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0A0"/>
    <w:rsid w:val="008454BE"/>
    <w:rsid w:val="00845630"/>
    <w:rsid w:val="00845869"/>
    <w:rsid w:val="00845896"/>
    <w:rsid w:val="00845B40"/>
    <w:rsid w:val="008461D0"/>
    <w:rsid w:val="008466CC"/>
    <w:rsid w:val="0084708B"/>
    <w:rsid w:val="00847DDC"/>
    <w:rsid w:val="00847E19"/>
    <w:rsid w:val="00850CD3"/>
    <w:rsid w:val="0085112C"/>
    <w:rsid w:val="00851263"/>
    <w:rsid w:val="0085183E"/>
    <w:rsid w:val="00852A29"/>
    <w:rsid w:val="00852FCF"/>
    <w:rsid w:val="008536D6"/>
    <w:rsid w:val="00853766"/>
    <w:rsid w:val="008537EC"/>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073"/>
    <w:rsid w:val="008723C4"/>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04E3"/>
    <w:rsid w:val="0088157A"/>
    <w:rsid w:val="00881678"/>
    <w:rsid w:val="00881D8A"/>
    <w:rsid w:val="008833F1"/>
    <w:rsid w:val="00883C32"/>
    <w:rsid w:val="00883CD5"/>
    <w:rsid w:val="00883E9B"/>
    <w:rsid w:val="00884360"/>
    <w:rsid w:val="00884ADD"/>
    <w:rsid w:val="00885CDD"/>
    <w:rsid w:val="0088621D"/>
    <w:rsid w:val="008862EF"/>
    <w:rsid w:val="008874C6"/>
    <w:rsid w:val="008877B1"/>
    <w:rsid w:val="00887874"/>
    <w:rsid w:val="00887B8D"/>
    <w:rsid w:val="00887E41"/>
    <w:rsid w:val="0089054E"/>
    <w:rsid w:val="008907FD"/>
    <w:rsid w:val="00890F02"/>
    <w:rsid w:val="008920B9"/>
    <w:rsid w:val="008924F6"/>
    <w:rsid w:val="00892887"/>
    <w:rsid w:val="00892D75"/>
    <w:rsid w:val="00893BB7"/>
    <w:rsid w:val="00893D9A"/>
    <w:rsid w:val="008941DB"/>
    <w:rsid w:val="008944F8"/>
    <w:rsid w:val="00894546"/>
    <w:rsid w:val="008954D8"/>
    <w:rsid w:val="008956D5"/>
    <w:rsid w:val="00895940"/>
    <w:rsid w:val="00895C7B"/>
    <w:rsid w:val="00895E31"/>
    <w:rsid w:val="00896142"/>
    <w:rsid w:val="0089695D"/>
    <w:rsid w:val="00896AC9"/>
    <w:rsid w:val="0089712D"/>
    <w:rsid w:val="0089718F"/>
    <w:rsid w:val="0089733D"/>
    <w:rsid w:val="00897397"/>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B85"/>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81E"/>
    <w:rsid w:val="008E31A9"/>
    <w:rsid w:val="008E4F95"/>
    <w:rsid w:val="008E530B"/>
    <w:rsid w:val="008E5366"/>
    <w:rsid w:val="008E5533"/>
    <w:rsid w:val="008E737B"/>
    <w:rsid w:val="008E775F"/>
    <w:rsid w:val="008F1A30"/>
    <w:rsid w:val="008F1C6E"/>
    <w:rsid w:val="008F1FC1"/>
    <w:rsid w:val="008F2238"/>
    <w:rsid w:val="008F2691"/>
    <w:rsid w:val="008F284C"/>
    <w:rsid w:val="008F2DF6"/>
    <w:rsid w:val="008F2E3D"/>
    <w:rsid w:val="008F330B"/>
    <w:rsid w:val="008F352C"/>
    <w:rsid w:val="008F35DC"/>
    <w:rsid w:val="008F478E"/>
    <w:rsid w:val="008F4D52"/>
    <w:rsid w:val="008F4E41"/>
    <w:rsid w:val="008F5276"/>
    <w:rsid w:val="008F6222"/>
    <w:rsid w:val="008F665E"/>
    <w:rsid w:val="008F670B"/>
    <w:rsid w:val="008F7A00"/>
    <w:rsid w:val="00900C1C"/>
    <w:rsid w:val="00900D66"/>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0ED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54D"/>
    <w:rsid w:val="00936A4E"/>
    <w:rsid w:val="00936DAF"/>
    <w:rsid w:val="00936E77"/>
    <w:rsid w:val="009370ED"/>
    <w:rsid w:val="00937965"/>
    <w:rsid w:val="0094038F"/>
    <w:rsid w:val="0094067C"/>
    <w:rsid w:val="00940AE9"/>
    <w:rsid w:val="00940C55"/>
    <w:rsid w:val="00941580"/>
    <w:rsid w:val="00941DE7"/>
    <w:rsid w:val="00942962"/>
    <w:rsid w:val="00943006"/>
    <w:rsid w:val="00944A06"/>
    <w:rsid w:val="00944E0C"/>
    <w:rsid w:val="009454F9"/>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4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F6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1BE"/>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81"/>
    <w:rsid w:val="0099281E"/>
    <w:rsid w:val="00992870"/>
    <w:rsid w:val="009930B9"/>
    <w:rsid w:val="009934E2"/>
    <w:rsid w:val="00993AB6"/>
    <w:rsid w:val="00993C78"/>
    <w:rsid w:val="00993DDC"/>
    <w:rsid w:val="00994079"/>
    <w:rsid w:val="00994175"/>
    <w:rsid w:val="00994F59"/>
    <w:rsid w:val="00995933"/>
    <w:rsid w:val="00995FFD"/>
    <w:rsid w:val="00996A15"/>
    <w:rsid w:val="00997F4B"/>
    <w:rsid w:val="00997FD8"/>
    <w:rsid w:val="009A0B5D"/>
    <w:rsid w:val="009A1301"/>
    <w:rsid w:val="009A1333"/>
    <w:rsid w:val="009A244C"/>
    <w:rsid w:val="009A2BBB"/>
    <w:rsid w:val="009A2C08"/>
    <w:rsid w:val="009A2CD1"/>
    <w:rsid w:val="009A35A6"/>
    <w:rsid w:val="009A3612"/>
    <w:rsid w:val="009A3884"/>
    <w:rsid w:val="009A3F81"/>
    <w:rsid w:val="009A4059"/>
    <w:rsid w:val="009A44C8"/>
    <w:rsid w:val="009A4579"/>
    <w:rsid w:val="009A45B0"/>
    <w:rsid w:val="009A46F1"/>
    <w:rsid w:val="009A4755"/>
    <w:rsid w:val="009A4EAB"/>
    <w:rsid w:val="009A5BCC"/>
    <w:rsid w:val="009A5F58"/>
    <w:rsid w:val="009A6A6F"/>
    <w:rsid w:val="009A735F"/>
    <w:rsid w:val="009B04F1"/>
    <w:rsid w:val="009B07DC"/>
    <w:rsid w:val="009B08FB"/>
    <w:rsid w:val="009B1226"/>
    <w:rsid w:val="009B13B9"/>
    <w:rsid w:val="009B1744"/>
    <w:rsid w:val="009B1AD4"/>
    <w:rsid w:val="009B1B69"/>
    <w:rsid w:val="009B1D67"/>
    <w:rsid w:val="009B2C63"/>
    <w:rsid w:val="009B3317"/>
    <w:rsid w:val="009B47EE"/>
    <w:rsid w:val="009B500C"/>
    <w:rsid w:val="009B533B"/>
    <w:rsid w:val="009B5A67"/>
    <w:rsid w:val="009B5CB3"/>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3FF"/>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C81"/>
    <w:rsid w:val="009E247B"/>
    <w:rsid w:val="009E31D7"/>
    <w:rsid w:val="009E3540"/>
    <w:rsid w:val="009E36A5"/>
    <w:rsid w:val="009E3E4F"/>
    <w:rsid w:val="009E41A0"/>
    <w:rsid w:val="009E442B"/>
    <w:rsid w:val="009E46AE"/>
    <w:rsid w:val="009E4D0C"/>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20"/>
    <w:rsid w:val="00A23838"/>
    <w:rsid w:val="00A23944"/>
    <w:rsid w:val="00A2400F"/>
    <w:rsid w:val="00A243B7"/>
    <w:rsid w:val="00A2510E"/>
    <w:rsid w:val="00A25337"/>
    <w:rsid w:val="00A25E59"/>
    <w:rsid w:val="00A25FA0"/>
    <w:rsid w:val="00A2678B"/>
    <w:rsid w:val="00A278CE"/>
    <w:rsid w:val="00A30B98"/>
    <w:rsid w:val="00A31884"/>
    <w:rsid w:val="00A31A3C"/>
    <w:rsid w:val="00A31D24"/>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6DF"/>
    <w:rsid w:val="00A44D8F"/>
    <w:rsid w:val="00A4517D"/>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10"/>
    <w:rsid w:val="00A622F0"/>
    <w:rsid w:val="00A6287E"/>
    <w:rsid w:val="00A63507"/>
    <w:rsid w:val="00A63733"/>
    <w:rsid w:val="00A64A3F"/>
    <w:rsid w:val="00A64C78"/>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3F1"/>
    <w:rsid w:val="00A7453E"/>
    <w:rsid w:val="00A753C0"/>
    <w:rsid w:val="00A75510"/>
    <w:rsid w:val="00A761E5"/>
    <w:rsid w:val="00A76D45"/>
    <w:rsid w:val="00A77212"/>
    <w:rsid w:val="00A77C2C"/>
    <w:rsid w:val="00A80062"/>
    <w:rsid w:val="00A80110"/>
    <w:rsid w:val="00A8095B"/>
    <w:rsid w:val="00A80F27"/>
    <w:rsid w:val="00A80F6B"/>
    <w:rsid w:val="00A81772"/>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DC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C44"/>
    <w:rsid w:val="00AA1165"/>
    <w:rsid w:val="00AA1480"/>
    <w:rsid w:val="00AA1632"/>
    <w:rsid w:val="00AA1C10"/>
    <w:rsid w:val="00AA1E32"/>
    <w:rsid w:val="00AA2601"/>
    <w:rsid w:val="00AA2720"/>
    <w:rsid w:val="00AA2A10"/>
    <w:rsid w:val="00AA3467"/>
    <w:rsid w:val="00AA3682"/>
    <w:rsid w:val="00AA397F"/>
    <w:rsid w:val="00AA3F31"/>
    <w:rsid w:val="00AA437A"/>
    <w:rsid w:val="00AA4625"/>
    <w:rsid w:val="00AA4BCE"/>
    <w:rsid w:val="00AA5517"/>
    <w:rsid w:val="00AA6BB6"/>
    <w:rsid w:val="00AA7BCE"/>
    <w:rsid w:val="00AA7D57"/>
    <w:rsid w:val="00AB00A0"/>
    <w:rsid w:val="00AB02E9"/>
    <w:rsid w:val="00AB0DAC"/>
    <w:rsid w:val="00AB10EA"/>
    <w:rsid w:val="00AB16B3"/>
    <w:rsid w:val="00AB1906"/>
    <w:rsid w:val="00AB1EFA"/>
    <w:rsid w:val="00AB1F1A"/>
    <w:rsid w:val="00AB2EE7"/>
    <w:rsid w:val="00AB3148"/>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D7"/>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90"/>
    <w:rsid w:val="00AD55E5"/>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857"/>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AD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88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4B2"/>
    <w:rsid w:val="00B276A4"/>
    <w:rsid w:val="00B27724"/>
    <w:rsid w:val="00B27905"/>
    <w:rsid w:val="00B27FCE"/>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6563"/>
    <w:rsid w:val="00B4738B"/>
    <w:rsid w:val="00B476AF"/>
    <w:rsid w:val="00B4772D"/>
    <w:rsid w:val="00B47CC4"/>
    <w:rsid w:val="00B5124B"/>
    <w:rsid w:val="00B517F7"/>
    <w:rsid w:val="00B518E5"/>
    <w:rsid w:val="00B5198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906"/>
    <w:rsid w:val="00B60A8A"/>
    <w:rsid w:val="00B60DCA"/>
    <w:rsid w:val="00B61824"/>
    <w:rsid w:val="00B62BAE"/>
    <w:rsid w:val="00B62C84"/>
    <w:rsid w:val="00B62F50"/>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1FE2"/>
    <w:rsid w:val="00B823AE"/>
    <w:rsid w:val="00B8244E"/>
    <w:rsid w:val="00B827FD"/>
    <w:rsid w:val="00B837C2"/>
    <w:rsid w:val="00B84273"/>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77D"/>
    <w:rsid w:val="00B91E6E"/>
    <w:rsid w:val="00B925A9"/>
    <w:rsid w:val="00B929CF"/>
    <w:rsid w:val="00B92C59"/>
    <w:rsid w:val="00B92D3D"/>
    <w:rsid w:val="00B93112"/>
    <w:rsid w:val="00B931AD"/>
    <w:rsid w:val="00B93BA2"/>
    <w:rsid w:val="00B93D60"/>
    <w:rsid w:val="00B943EA"/>
    <w:rsid w:val="00B9458F"/>
    <w:rsid w:val="00B950F0"/>
    <w:rsid w:val="00B9566E"/>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60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F68"/>
    <w:rsid w:val="00BD42CA"/>
    <w:rsid w:val="00BD43E5"/>
    <w:rsid w:val="00BD4A45"/>
    <w:rsid w:val="00BD4FD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716"/>
    <w:rsid w:val="00BF0A46"/>
    <w:rsid w:val="00BF0E8E"/>
    <w:rsid w:val="00BF17C6"/>
    <w:rsid w:val="00BF1A7F"/>
    <w:rsid w:val="00BF2085"/>
    <w:rsid w:val="00BF2E36"/>
    <w:rsid w:val="00BF3E91"/>
    <w:rsid w:val="00BF5324"/>
    <w:rsid w:val="00BF561D"/>
    <w:rsid w:val="00BF5652"/>
    <w:rsid w:val="00BF577F"/>
    <w:rsid w:val="00BF5A3F"/>
    <w:rsid w:val="00BF5B28"/>
    <w:rsid w:val="00BF61F5"/>
    <w:rsid w:val="00BF70EF"/>
    <w:rsid w:val="00BF7266"/>
    <w:rsid w:val="00BF7734"/>
    <w:rsid w:val="00C00474"/>
    <w:rsid w:val="00C0072C"/>
    <w:rsid w:val="00C00F37"/>
    <w:rsid w:val="00C020EE"/>
    <w:rsid w:val="00C0247E"/>
    <w:rsid w:val="00C02A99"/>
    <w:rsid w:val="00C03F48"/>
    <w:rsid w:val="00C03F51"/>
    <w:rsid w:val="00C0422A"/>
    <w:rsid w:val="00C0501B"/>
    <w:rsid w:val="00C057BA"/>
    <w:rsid w:val="00C05C5B"/>
    <w:rsid w:val="00C05DDE"/>
    <w:rsid w:val="00C0648F"/>
    <w:rsid w:val="00C06812"/>
    <w:rsid w:val="00C10466"/>
    <w:rsid w:val="00C10CC7"/>
    <w:rsid w:val="00C1112B"/>
    <w:rsid w:val="00C111ED"/>
    <w:rsid w:val="00C11207"/>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972"/>
    <w:rsid w:val="00C20C76"/>
    <w:rsid w:val="00C21875"/>
    <w:rsid w:val="00C21B5C"/>
    <w:rsid w:val="00C21CFB"/>
    <w:rsid w:val="00C21F01"/>
    <w:rsid w:val="00C21F45"/>
    <w:rsid w:val="00C2265F"/>
    <w:rsid w:val="00C22916"/>
    <w:rsid w:val="00C229F8"/>
    <w:rsid w:val="00C22DD5"/>
    <w:rsid w:val="00C232DB"/>
    <w:rsid w:val="00C2356F"/>
    <w:rsid w:val="00C2369A"/>
    <w:rsid w:val="00C23833"/>
    <w:rsid w:val="00C23D71"/>
    <w:rsid w:val="00C25365"/>
    <w:rsid w:val="00C2540C"/>
    <w:rsid w:val="00C2551B"/>
    <w:rsid w:val="00C25B02"/>
    <w:rsid w:val="00C25BA5"/>
    <w:rsid w:val="00C25EA3"/>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8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72"/>
    <w:rsid w:val="00C5397B"/>
    <w:rsid w:val="00C53E6D"/>
    <w:rsid w:val="00C53E92"/>
    <w:rsid w:val="00C54A67"/>
    <w:rsid w:val="00C54CD6"/>
    <w:rsid w:val="00C55CCA"/>
    <w:rsid w:val="00C55E36"/>
    <w:rsid w:val="00C55EA7"/>
    <w:rsid w:val="00C60264"/>
    <w:rsid w:val="00C60425"/>
    <w:rsid w:val="00C60557"/>
    <w:rsid w:val="00C60AFD"/>
    <w:rsid w:val="00C60C2D"/>
    <w:rsid w:val="00C6162E"/>
    <w:rsid w:val="00C6190E"/>
    <w:rsid w:val="00C61E0E"/>
    <w:rsid w:val="00C62190"/>
    <w:rsid w:val="00C62E53"/>
    <w:rsid w:val="00C62E87"/>
    <w:rsid w:val="00C62FB0"/>
    <w:rsid w:val="00C63E23"/>
    <w:rsid w:val="00C644FB"/>
    <w:rsid w:val="00C65399"/>
    <w:rsid w:val="00C65917"/>
    <w:rsid w:val="00C66B27"/>
    <w:rsid w:val="00C671D2"/>
    <w:rsid w:val="00C67A0A"/>
    <w:rsid w:val="00C67F26"/>
    <w:rsid w:val="00C70043"/>
    <w:rsid w:val="00C71127"/>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EB2"/>
    <w:rsid w:val="00C92316"/>
    <w:rsid w:val="00C92547"/>
    <w:rsid w:val="00C926FD"/>
    <w:rsid w:val="00C941A8"/>
    <w:rsid w:val="00C95C72"/>
    <w:rsid w:val="00C95FE9"/>
    <w:rsid w:val="00C962B5"/>
    <w:rsid w:val="00C96959"/>
    <w:rsid w:val="00C96AB9"/>
    <w:rsid w:val="00C96B86"/>
    <w:rsid w:val="00C971F9"/>
    <w:rsid w:val="00C97254"/>
    <w:rsid w:val="00C97DF7"/>
    <w:rsid w:val="00CA0AEE"/>
    <w:rsid w:val="00CA14C9"/>
    <w:rsid w:val="00CA166B"/>
    <w:rsid w:val="00CA1A6A"/>
    <w:rsid w:val="00CA20A3"/>
    <w:rsid w:val="00CA236E"/>
    <w:rsid w:val="00CA24FB"/>
    <w:rsid w:val="00CA27D6"/>
    <w:rsid w:val="00CA2D5B"/>
    <w:rsid w:val="00CA2F94"/>
    <w:rsid w:val="00CA3B64"/>
    <w:rsid w:val="00CA51EC"/>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AAF"/>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E6"/>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A1"/>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B8"/>
    <w:rsid w:val="00D070BF"/>
    <w:rsid w:val="00D07B0D"/>
    <w:rsid w:val="00D10B9A"/>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48C"/>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0FB"/>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B35"/>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CD2"/>
    <w:rsid w:val="00D71230"/>
    <w:rsid w:val="00D7313C"/>
    <w:rsid w:val="00D732CD"/>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39C"/>
    <w:rsid w:val="00D833BE"/>
    <w:rsid w:val="00D84C22"/>
    <w:rsid w:val="00D8562F"/>
    <w:rsid w:val="00D858D9"/>
    <w:rsid w:val="00D85B15"/>
    <w:rsid w:val="00D860D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CE"/>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9CF"/>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CE3"/>
    <w:rsid w:val="00DE6492"/>
    <w:rsid w:val="00DE652F"/>
    <w:rsid w:val="00DE65AF"/>
    <w:rsid w:val="00DE7902"/>
    <w:rsid w:val="00DF02EE"/>
    <w:rsid w:val="00DF0517"/>
    <w:rsid w:val="00DF0830"/>
    <w:rsid w:val="00DF1358"/>
    <w:rsid w:val="00DF1CDA"/>
    <w:rsid w:val="00DF1DE1"/>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790"/>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03B"/>
    <w:rsid w:val="00E2324A"/>
    <w:rsid w:val="00E235F5"/>
    <w:rsid w:val="00E23783"/>
    <w:rsid w:val="00E237BD"/>
    <w:rsid w:val="00E23A53"/>
    <w:rsid w:val="00E23DF4"/>
    <w:rsid w:val="00E2401E"/>
    <w:rsid w:val="00E256E5"/>
    <w:rsid w:val="00E25A63"/>
    <w:rsid w:val="00E26411"/>
    <w:rsid w:val="00E264BC"/>
    <w:rsid w:val="00E26AC1"/>
    <w:rsid w:val="00E2720A"/>
    <w:rsid w:val="00E27A5D"/>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23B"/>
    <w:rsid w:val="00E53522"/>
    <w:rsid w:val="00E545FA"/>
    <w:rsid w:val="00E546E8"/>
    <w:rsid w:val="00E5496E"/>
    <w:rsid w:val="00E55781"/>
    <w:rsid w:val="00E55854"/>
    <w:rsid w:val="00E55BA5"/>
    <w:rsid w:val="00E56707"/>
    <w:rsid w:val="00E56ACD"/>
    <w:rsid w:val="00E57279"/>
    <w:rsid w:val="00E57739"/>
    <w:rsid w:val="00E6045F"/>
    <w:rsid w:val="00E60CA2"/>
    <w:rsid w:val="00E62830"/>
    <w:rsid w:val="00E628AD"/>
    <w:rsid w:val="00E62908"/>
    <w:rsid w:val="00E64339"/>
    <w:rsid w:val="00E64DAA"/>
    <w:rsid w:val="00E656C5"/>
    <w:rsid w:val="00E65979"/>
    <w:rsid w:val="00E66B76"/>
    <w:rsid w:val="00E66D9C"/>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14"/>
    <w:rsid w:val="00E75E5C"/>
    <w:rsid w:val="00E760FF"/>
    <w:rsid w:val="00E76384"/>
    <w:rsid w:val="00E76A5E"/>
    <w:rsid w:val="00E775E3"/>
    <w:rsid w:val="00E77A45"/>
    <w:rsid w:val="00E801E4"/>
    <w:rsid w:val="00E80693"/>
    <w:rsid w:val="00E812F5"/>
    <w:rsid w:val="00E8154B"/>
    <w:rsid w:val="00E82968"/>
    <w:rsid w:val="00E8341C"/>
    <w:rsid w:val="00E8357D"/>
    <w:rsid w:val="00E8373C"/>
    <w:rsid w:val="00E83967"/>
    <w:rsid w:val="00E839AD"/>
    <w:rsid w:val="00E83E51"/>
    <w:rsid w:val="00E83FCE"/>
    <w:rsid w:val="00E84570"/>
    <w:rsid w:val="00E846CA"/>
    <w:rsid w:val="00E8487A"/>
    <w:rsid w:val="00E85726"/>
    <w:rsid w:val="00E85E2B"/>
    <w:rsid w:val="00E871C1"/>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DFD"/>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D7AB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6BC"/>
    <w:rsid w:val="00F063A1"/>
    <w:rsid w:val="00F06CF5"/>
    <w:rsid w:val="00F07068"/>
    <w:rsid w:val="00F07781"/>
    <w:rsid w:val="00F07B66"/>
    <w:rsid w:val="00F10028"/>
    <w:rsid w:val="00F10140"/>
    <w:rsid w:val="00F107E3"/>
    <w:rsid w:val="00F109C7"/>
    <w:rsid w:val="00F11525"/>
    <w:rsid w:val="00F11BAF"/>
    <w:rsid w:val="00F11CE3"/>
    <w:rsid w:val="00F12372"/>
    <w:rsid w:val="00F12581"/>
    <w:rsid w:val="00F12825"/>
    <w:rsid w:val="00F132DC"/>
    <w:rsid w:val="00F13644"/>
    <w:rsid w:val="00F13A9A"/>
    <w:rsid w:val="00F13B27"/>
    <w:rsid w:val="00F13FE2"/>
    <w:rsid w:val="00F14171"/>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DD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5E"/>
    <w:rsid w:val="00F2696E"/>
    <w:rsid w:val="00F26E33"/>
    <w:rsid w:val="00F26ECD"/>
    <w:rsid w:val="00F2730C"/>
    <w:rsid w:val="00F273FC"/>
    <w:rsid w:val="00F27492"/>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27E"/>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14"/>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4E70"/>
    <w:rsid w:val="00F55486"/>
    <w:rsid w:val="00F55B14"/>
    <w:rsid w:val="00F55D7D"/>
    <w:rsid w:val="00F566F6"/>
    <w:rsid w:val="00F56B07"/>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64E"/>
    <w:rsid w:val="00F66746"/>
    <w:rsid w:val="00F669C5"/>
    <w:rsid w:val="00F66F82"/>
    <w:rsid w:val="00F672FF"/>
    <w:rsid w:val="00F67ACE"/>
    <w:rsid w:val="00F67C1B"/>
    <w:rsid w:val="00F67F40"/>
    <w:rsid w:val="00F70195"/>
    <w:rsid w:val="00F70FC0"/>
    <w:rsid w:val="00F715C8"/>
    <w:rsid w:val="00F715E7"/>
    <w:rsid w:val="00F71FF8"/>
    <w:rsid w:val="00F721E2"/>
    <w:rsid w:val="00F72602"/>
    <w:rsid w:val="00F72DEA"/>
    <w:rsid w:val="00F7331C"/>
    <w:rsid w:val="00F74ABA"/>
    <w:rsid w:val="00F75340"/>
    <w:rsid w:val="00F75710"/>
    <w:rsid w:val="00F75739"/>
    <w:rsid w:val="00F75AC9"/>
    <w:rsid w:val="00F75C20"/>
    <w:rsid w:val="00F75ED1"/>
    <w:rsid w:val="00F762D7"/>
    <w:rsid w:val="00F76413"/>
    <w:rsid w:val="00F76F00"/>
    <w:rsid w:val="00F76F5E"/>
    <w:rsid w:val="00F77077"/>
    <w:rsid w:val="00F7731B"/>
    <w:rsid w:val="00F77814"/>
    <w:rsid w:val="00F77891"/>
    <w:rsid w:val="00F7791B"/>
    <w:rsid w:val="00F803B0"/>
    <w:rsid w:val="00F80409"/>
    <w:rsid w:val="00F8065B"/>
    <w:rsid w:val="00F8086E"/>
    <w:rsid w:val="00F80C31"/>
    <w:rsid w:val="00F80E14"/>
    <w:rsid w:val="00F80E25"/>
    <w:rsid w:val="00F8149B"/>
    <w:rsid w:val="00F81524"/>
    <w:rsid w:val="00F822FE"/>
    <w:rsid w:val="00F82562"/>
    <w:rsid w:val="00F82D2A"/>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4E3E"/>
    <w:rsid w:val="00F9506A"/>
    <w:rsid w:val="00F955CD"/>
    <w:rsid w:val="00F959F2"/>
    <w:rsid w:val="00F95B03"/>
    <w:rsid w:val="00F96026"/>
    <w:rsid w:val="00F96B57"/>
    <w:rsid w:val="00F97CE1"/>
    <w:rsid w:val="00FA00DF"/>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68C"/>
    <w:rsid w:val="00FA7A01"/>
    <w:rsid w:val="00FB03E9"/>
    <w:rsid w:val="00FB08DC"/>
    <w:rsid w:val="00FB1250"/>
    <w:rsid w:val="00FB200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3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msonormal0">
    <w:name w:val="msonormal"/>
    <w:basedOn w:val="Normal"/>
    <w:rsid w:val="00997FD8"/>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997FD8"/>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Fontepargpadro"/>
    <w:rsid w:val="0039060C"/>
  </w:style>
  <w:style w:type="paragraph" w:customStyle="1" w:styleId="tabelatextocentralizado">
    <w:name w:val="tabela_texto_centralizado"/>
    <w:basedOn w:val="Normal"/>
    <w:rsid w:val="00CB6AAF"/>
    <w:pPr>
      <w:spacing w:before="100" w:beforeAutospacing="1" w:after="100" w:afterAutospacing="1"/>
    </w:pPr>
    <w:rPr>
      <w:rFonts w:ascii="Times New Roman" w:eastAsia="Times New Roman" w:hAnsi="Times New Roman" w:cs="Times New Roman"/>
    </w:rPr>
  </w:style>
  <w:style w:type="paragraph" w:customStyle="1" w:styleId="textoalinhadoesquerda">
    <w:name w:val="texto_alinhado_esquerda"/>
    <w:basedOn w:val="Normal"/>
    <w:rsid w:val="0022068A"/>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22068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5410445">
      <w:bodyDiv w:val="1"/>
      <w:marLeft w:val="0"/>
      <w:marRight w:val="0"/>
      <w:marTop w:val="0"/>
      <w:marBottom w:val="0"/>
      <w:divBdr>
        <w:top w:val="none" w:sz="0" w:space="0" w:color="auto"/>
        <w:left w:val="none" w:sz="0" w:space="0" w:color="auto"/>
        <w:bottom w:val="none" w:sz="0" w:space="0" w:color="auto"/>
        <w:right w:val="none" w:sz="0" w:space="0" w:color="auto"/>
      </w:divBdr>
      <w:divsChild>
        <w:div w:id="161009109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27352219">
      <w:bodyDiv w:val="1"/>
      <w:marLeft w:val="0"/>
      <w:marRight w:val="0"/>
      <w:marTop w:val="0"/>
      <w:marBottom w:val="0"/>
      <w:divBdr>
        <w:top w:val="none" w:sz="0" w:space="0" w:color="auto"/>
        <w:left w:val="none" w:sz="0" w:space="0" w:color="auto"/>
        <w:bottom w:val="none" w:sz="0" w:space="0" w:color="auto"/>
        <w:right w:val="none" w:sz="0" w:space="0" w:color="auto"/>
      </w:divBdr>
      <w:divsChild>
        <w:div w:id="782575355">
          <w:marLeft w:val="0"/>
          <w:marRight w:val="0"/>
          <w:marTop w:val="0"/>
          <w:marBottom w:val="0"/>
          <w:divBdr>
            <w:top w:val="none" w:sz="0" w:space="0" w:color="auto"/>
            <w:left w:val="none" w:sz="0" w:space="0" w:color="auto"/>
            <w:bottom w:val="none" w:sz="0" w:space="0" w:color="auto"/>
            <w:right w:val="none" w:sz="0" w:space="0" w:color="auto"/>
          </w:divBdr>
        </w:div>
        <w:div w:id="1197620175">
          <w:marLeft w:val="0"/>
          <w:marRight w:val="0"/>
          <w:marTop w:val="0"/>
          <w:marBottom w:val="0"/>
          <w:divBdr>
            <w:top w:val="none" w:sz="0" w:space="0" w:color="auto"/>
            <w:left w:val="none" w:sz="0" w:space="0" w:color="auto"/>
            <w:bottom w:val="none" w:sz="0" w:space="0" w:color="auto"/>
            <w:right w:val="none" w:sz="0" w:space="0" w:color="auto"/>
          </w:divBdr>
          <w:divsChild>
            <w:div w:id="1876580130">
              <w:marLeft w:val="0"/>
              <w:marRight w:val="0"/>
              <w:marTop w:val="0"/>
              <w:marBottom w:val="0"/>
              <w:divBdr>
                <w:top w:val="none" w:sz="0" w:space="0" w:color="auto"/>
                <w:left w:val="none" w:sz="0" w:space="0" w:color="auto"/>
                <w:bottom w:val="none" w:sz="0" w:space="0" w:color="auto"/>
                <w:right w:val="none" w:sz="0" w:space="0" w:color="auto"/>
              </w:divBdr>
            </w:div>
            <w:div w:id="1416199598">
              <w:marLeft w:val="0"/>
              <w:marRight w:val="0"/>
              <w:marTop w:val="0"/>
              <w:marBottom w:val="0"/>
              <w:divBdr>
                <w:top w:val="none" w:sz="0" w:space="0" w:color="auto"/>
                <w:left w:val="none" w:sz="0" w:space="0" w:color="auto"/>
                <w:bottom w:val="none" w:sz="0" w:space="0" w:color="auto"/>
                <w:right w:val="none" w:sz="0" w:space="0" w:color="auto"/>
              </w:divBdr>
            </w:div>
            <w:div w:id="699480336">
              <w:marLeft w:val="0"/>
              <w:marRight w:val="0"/>
              <w:marTop w:val="0"/>
              <w:marBottom w:val="0"/>
              <w:divBdr>
                <w:top w:val="none" w:sz="0" w:space="0" w:color="auto"/>
                <w:left w:val="none" w:sz="0" w:space="0" w:color="auto"/>
                <w:bottom w:val="none" w:sz="0" w:space="0" w:color="auto"/>
                <w:right w:val="none" w:sz="0" w:space="0" w:color="auto"/>
              </w:divBdr>
            </w:div>
            <w:div w:id="797920491">
              <w:marLeft w:val="0"/>
              <w:marRight w:val="0"/>
              <w:marTop w:val="0"/>
              <w:marBottom w:val="0"/>
              <w:divBdr>
                <w:top w:val="none" w:sz="0" w:space="0" w:color="auto"/>
                <w:left w:val="none" w:sz="0" w:space="0" w:color="auto"/>
                <w:bottom w:val="none" w:sz="0" w:space="0" w:color="auto"/>
                <w:right w:val="none" w:sz="0" w:space="0" w:color="auto"/>
              </w:divBdr>
            </w:div>
            <w:div w:id="1880504707">
              <w:marLeft w:val="0"/>
              <w:marRight w:val="0"/>
              <w:marTop w:val="0"/>
              <w:marBottom w:val="0"/>
              <w:divBdr>
                <w:top w:val="none" w:sz="0" w:space="0" w:color="auto"/>
                <w:left w:val="none" w:sz="0" w:space="0" w:color="auto"/>
                <w:bottom w:val="none" w:sz="0" w:space="0" w:color="auto"/>
                <w:right w:val="none" w:sz="0" w:space="0" w:color="auto"/>
              </w:divBdr>
            </w:div>
            <w:div w:id="24911626">
              <w:marLeft w:val="0"/>
              <w:marRight w:val="0"/>
              <w:marTop w:val="0"/>
              <w:marBottom w:val="0"/>
              <w:divBdr>
                <w:top w:val="none" w:sz="0" w:space="0" w:color="auto"/>
                <w:left w:val="none" w:sz="0" w:space="0" w:color="auto"/>
                <w:bottom w:val="none" w:sz="0" w:space="0" w:color="auto"/>
                <w:right w:val="none" w:sz="0" w:space="0" w:color="auto"/>
              </w:divBdr>
            </w:div>
          </w:divsChild>
        </w:div>
        <w:div w:id="29575486">
          <w:marLeft w:val="0"/>
          <w:marRight w:val="0"/>
          <w:marTop w:val="0"/>
          <w:marBottom w:val="0"/>
          <w:divBdr>
            <w:top w:val="none" w:sz="0" w:space="0" w:color="auto"/>
            <w:left w:val="none" w:sz="0" w:space="0" w:color="auto"/>
            <w:bottom w:val="none" w:sz="0" w:space="0" w:color="auto"/>
            <w:right w:val="none" w:sz="0" w:space="0" w:color="auto"/>
          </w:divBdr>
        </w:div>
        <w:div w:id="1629706063">
          <w:marLeft w:val="0"/>
          <w:marRight w:val="0"/>
          <w:marTop w:val="0"/>
          <w:marBottom w:val="0"/>
          <w:divBdr>
            <w:top w:val="none" w:sz="0" w:space="0" w:color="auto"/>
            <w:left w:val="none" w:sz="0" w:space="0" w:color="auto"/>
            <w:bottom w:val="none" w:sz="0" w:space="0" w:color="auto"/>
            <w:right w:val="none" w:sz="0" w:space="0" w:color="auto"/>
          </w:divBdr>
        </w:div>
        <w:div w:id="1124883210">
          <w:marLeft w:val="0"/>
          <w:marRight w:val="0"/>
          <w:marTop w:val="0"/>
          <w:marBottom w:val="0"/>
          <w:divBdr>
            <w:top w:val="none" w:sz="0" w:space="0" w:color="auto"/>
            <w:left w:val="none" w:sz="0" w:space="0" w:color="auto"/>
            <w:bottom w:val="none" w:sz="0" w:space="0" w:color="auto"/>
            <w:right w:val="none" w:sz="0" w:space="0" w:color="auto"/>
          </w:divBdr>
        </w:div>
        <w:div w:id="983506631">
          <w:marLeft w:val="0"/>
          <w:marRight w:val="0"/>
          <w:marTop w:val="0"/>
          <w:marBottom w:val="0"/>
          <w:divBdr>
            <w:top w:val="none" w:sz="0" w:space="0" w:color="auto"/>
            <w:left w:val="none" w:sz="0" w:space="0" w:color="auto"/>
            <w:bottom w:val="none" w:sz="0" w:space="0" w:color="auto"/>
            <w:right w:val="none" w:sz="0" w:space="0" w:color="auto"/>
          </w:divBdr>
        </w:div>
        <w:div w:id="1220634599">
          <w:marLeft w:val="0"/>
          <w:marRight w:val="0"/>
          <w:marTop w:val="0"/>
          <w:marBottom w:val="0"/>
          <w:divBdr>
            <w:top w:val="none" w:sz="0" w:space="0" w:color="auto"/>
            <w:left w:val="none" w:sz="0" w:space="0" w:color="auto"/>
            <w:bottom w:val="none" w:sz="0" w:space="0" w:color="auto"/>
            <w:right w:val="none" w:sz="0" w:space="0" w:color="auto"/>
          </w:divBdr>
        </w:div>
        <w:div w:id="301428172">
          <w:marLeft w:val="0"/>
          <w:marRight w:val="0"/>
          <w:marTop w:val="0"/>
          <w:marBottom w:val="0"/>
          <w:divBdr>
            <w:top w:val="none" w:sz="0" w:space="0" w:color="auto"/>
            <w:left w:val="none" w:sz="0" w:space="0" w:color="auto"/>
            <w:bottom w:val="none" w:sz="0" w:space="0" w:color="auto"/>
            <w:right w:val="none" w:sz="0" w:space="0" w:color="auto"/>
          </w:divBdr>
        </w:div>
        <w:div w:id="1642881917">
          <w:marLeft w:val="0"/>
          <w:marRight w:val="0"/>
          <w:marTop w:val="0"/>
          <w:marBottom w:val="0"/>
          <w:divBdr>
            <w:top w:val="none" w:sz="0" w:space="0" w:color="auto"/>
            <w:left w:val="none" w:sz="0" w:space="0" w:color="auto"/>
            <w:bottom w:val="none" w:sz="0" w:space="0" w:color="auto"/>
            <w:right w:val="none" w:sz="0" w:space="0" w:color="auto"/>
          </w:divBdr>
        </w:div>
        <w:div w:id="186329663">
          <w:marLeft w:val="0"/>
          <w:marRight w:val="0"/>
          <w:marTop w:val="0"/>
          <w:marBottom w:val="0"/>
          <w:divBdr>
            <w:top w:val="none" w:sz="0" w:space="0" w:color="auto"/>
            <w:left w:val="none" w:sz="0" w:space="0" w:color="auto"/>
            <w:bottom w:val="none" w:sz="0" w:space="0" w:color="auto"/>
            <w:right w:val="none" w:sz="0" w:space="0" w:color="auto"/>
          </w:divBdr>
          <w:divsChild>
            <w:div w:id="751392889">
              <w:marLeft w:val="0"/>
              <w:marRight w:val="0"/>
              <w:marTop w:val="0"/>
              <w:marBottom w:val="0"/>
              <w:divBdr>
                <w:top w:val="none" w:sz="0" w:space="0" w:color="auto"/>
                <w:left w:val="none" w:sz="0" w:space="0" w:color="auto"/>
                <w:bottom w:val="none" w:sz="0" w:space="0" w:color="auto"/>
                <w:right w:val="none" w:sz="0" w:space="0" w:color="auto"/>
              </w:divBdr>
            </w:div>
            <w:div w:id="1159152762">
              <w:marLeft w:val="0"/>
              <w:marRight w:val="0"/>
              <w:marTop w:val="0"/>
              <w:marBottom w:val="0"/>
              <w:divBdr>
                <w:top w:val="none" w:sz="0" w:space="0" w:color="auto"/>
                <w:left w:val="none" w:sz="0" w:space="0" w:color="auto"/>
                <w:bottom w:val="none" w:sz="0" w:space="0" w:color="auto"/>
                <w:right w:val="none" w:sz="0" w:space="0" w:color="auto"/>
              </w:divBdr>
              <w:divsChild>
                <w:div w:id="998340234">
                  <w:marLeft w:val="0"/>
                  <w:marRight w:val="0"/>
                  <w:marTop w:val="0"/>
                  <w:marBottom w:val="0"/>
                  <w:divBdr>
                    <w:top w:val="none" w:sz="0" w:space="0" w:color="auto"/>
                    <w:left w:val="none" w:sz="0" w:space="0" w:color="auto"/>
                    <w:bottom w:val="none" w:sz="0" w:space="0" w:color="auto"/>
                    <w:right w:val="none" w:sz="0" w:space="0" w:color="auto"/>
                  </w:divBdr>
                  <w:divsChild>
                    <w:div w:id="1223365235">
                      <w:marLeft w:val="0"/>
                      <w:marRight w:val="0"/>
                      <w:marTop w:val="0"/>
                      <w:marBottom w:val="0"/>
                      <w:divBdr>
                        <w:top w:val="none" w:sz="0" w:space="0" w:color="auto"/>
                        <w:left w:val="none" w:sz="0" w:space="0" w:color="auto"/>
                        <w:bottom w:val="none" w:sz="0" w:space="0" w:color="auto"/>
                        <w:right w:val="none" w:sz="0" w:space="0" w:color="auto"/>
                      </w:divBdr>
                    </w:div>
                    <w:div w:id="341055248">
                      <w:marLeft w:val="0"/>
                      <w:marRight w:val="0"/>
                      <w:marTop w:val="0"/>
                      <w:marBottom w:val="0"/>
                      <w:divBdr>
                        <w:top w:val="none" w:sz="0" w:space="0" w:color="auto"/>
                        <w:left w:val="none" w:sz="0" w:space="0" w:color="auto"/>
                        <w:bottom w:val="none" w:sz="0" w:space="0" w:color="auto"/>
                        <w:right w:val="none" w:sz="0" w:space="0" w:color="auto"/>
                      </w:divBdr>
                      <w:divsChild>
                        <w:div w:id="1239172638">
                          <w:marLeft w:val="0"/>
                          <w:marRight w:val="0"/>
                          <w:marTop w:val="0"/>
                          <w:marBottom w:val="0"/>
                          <w:divBdr>
                            <w:top w:val="none" w:sz="0" w:space="0" w:color="auto"/>
                            <w:left w:val="none" w:sz="0" w:space="0" w:color="auto"/>
                            <w:bottom w:val="none" w:sz="0" w:space="0" w:color="auto"/>
                            <w:right w:val="none" w:sz="0" w:space="0" w:color="auto"/>
                          </w:divBdr>
                          <w:divsChild>
                            <w:div w:id="1308321162">
                              <w:marLeft w:val="0"/>
                              <w:marRight w:val="0"/>
                              <w:marTop w:val="0"/>
                              <w:marBottom w:val="0"/>
                              <w:divBdr>
                                <w:top w:val="none" w:sz="0" w:space="0" w:color="auto"/>
                                <w:left w:val="none" w:sz="0" w:space="0" w:color="auto"/>
                                <w:bottom w:val="none" w:sz="0" w:space="0" w:color="auto"/>
                                <w:right w:val="none" w:sz="0" w:space="0" w:color="auto"/>
                              </w:divBdr>
                            </w:div>
                            <w:div w:id="103230131">
                              <w:marLeft w:val="0"/>
                              <w:marRight w:val="0"/>
                              <w:marTop w:val="0"/>
                              <w:marBottom w:val="0"/>
                              <w:divBdr>
                                <w:top w:val="none" w:sz="0" w:space="0" w:color="auto"/>
                                <w:left w:val="none" w:sz="0" w:space="0" w:color="auto"/>
                                <w:bottom w:val="none" w:sz="0" w:space="0" w:color="auto"/>
                                <w:right w:val="none" w:sz="0" w:space="0" w:color="auto"/>
                              </w:divBdr>
                            </w:div>
                            <w:div w:id="1490944591">
                              <w:marLeft w:val="0"/>
                              <w:marRight w:val="0"/>
                              <w:marTop w:val="0"/>
                              <w:marBottom w:val="0"/>
                              <w:divBdr>
                                <w:top w:val="none" w:sz="0" w:space="0" w:color="auto"/>
                                <w:left w:val="none" w:sz="0" w:space="0" w:color="auto"/>
                                <w:bottom w:val="none" w:sz="0" w:space="0" w:color="auto"/>
                                <w:right w:val="none" w:sz="0" w:space="0" w:color="auto"/>
                              </w:divBdr>
                              <w:divsChild>
                                <w:div w:id="556740183">
                                  <w:marLeft w:val="0"/>
                                  <w:marRight w:val="0"/>
                                  <w:marTop w:val="0"/>
                                  <w:marBottom w:val="0"/>
                                  <w:divBdr>
                                    <w:top w:val="none" w:sz="0" w:space="0" w:color="auto"/>
                                    <w:left w:val="none" w:sz="0" w:space="0" w:color="auto"/>
                                    <w:bottom w:val="none" w:sz="0" w:space="0" w:color="auto"/>
                                    <w:right w:val="none" w:sz="0" w:space="0" w:color="auto"/>
                                  </w:divBdr>
                                </w:div>
                              </w:divsChild>
                            </w:div>
                            <w:div w:id="461579770">
                              <w:marLeft w:val="0"/>
                              <w:marRight w:val="0"/>
                              <w:marTop w:val="0"/>
                              <w:marBottom w:val="0"/>
                              <w:divBdr>
                                <w:top w:val="none" w:sz="0" w:space="0" w:color="auto"/>
                                <w:left w:val="none" w:sz="0" w:space="0" w:color="auto"/>
                                <w:bottom w:val="none" w:sz="0" w:space="0" w:color="auto"/>
                                <w:right w:val="none" w:sz="0" w:space="0" w:color="auto"/>
                              </w:divBdr>
                            </w:div>
                            <w:div w:id="1883858651">
                              <w:marLeft w:val="0"/>
                              <w:marRight w:val="0"/>
                              <w:marTop w:val="0"/>
                              <w:marBottom w:val="0"/>
                              <w:divBdr>
                                <w:top w:val="none" w:sz="0" w:space="0" w:color="auto"/>
                                <w:left w:val="none" w:sz="0" w:space="0" w:color="auto"/>
                                <w:bottom w:val="none" w:sz="0" w:space="0" w:color="auto"/>
                                <w:right w:val="none" w:sz="0" w:space="0" w:color="auto"/>
                              </w:divBdr>
                            </w:div>
                            <w:div w:id="355230664">
                              <w:marLeft w:val="0"/>
                              <w:marRight w:val="0"/>
                              <w:marTop w:val="0"/>
                              <w:marBottom w:val="0"/>
                              <w:divBdr>
                                <w:top w:val="none" w:sz="0" w:space="0" w:color="auto"/>
                                <w:left w:val="none" w:sz="0" w:space="0" w:color="auto"/>
                                <w:bottom w:val="none" w:sz="0" w:space="0" w:color="auto"/>
                                <w:right w:val="none" w:sz="0" w:space="0" w:color="auto"/>
                              </w:divBdr>
                              <w:divsChild>
                                <w:div w:id="199897844">
                                  <w:marLeft w:val="0"/>
                                  <w:marRight w:val="0"/>
                                  <w:marTop w:val="0"/>
                                  <w:marBottom w:val="0"/>
                                  <w:divBdr>
                                    <w:top w:val="none" w:sz="0" w:space="0" w:color="auto"/>
                                    <w:left w:val="none" w:sz="0" w:space="0" w:color="auto"/>
                                    <w:bottom w:val="none" w:sz="0" w:space="0" w:color="auto"/>
                                    <w:right w:val="none" w:sz="0" w:space="0" w:color="auto"/>
                                  </w:divBdr>
                                </w:div>
                                <w:div w:id="1500996909">
                                  <w:marLeft w:val="0"/>
                                  <w:marRight w:val="0"/>
                                  <w:marTop w:val="0"/>
                                  <w:marBottom w:val="0"/>
                                  <w:divBdr>
                                    <w:top w:val="none" w:sz="0" w:space="0" w:color="auto"/>
                                    <w:left w:val="none" w:sz="0" w:space="0" w:color="auto"/>
                                    <w:bottom w:val="none" w:sz="0" w:space="0" w:color="auto"/>
                                    <w:right w:val="none" w:sz="0" w:space="0" w:color="auto"/>
                                  </w:divBdr>
                                </w:div>
                                <w:div w:id="1692218729">
                                  <w:marLeft w:val="0"/>
                                  <w:marRight w:val="0"/>
                                  <w:marTop w:val="0"/>
                                  <w:marBottom w:val="0"/>
                                  <w:divBdr>
                                    <w:top w:val="none" w:sz="0" w:space="0" w:color="auto"/>
                                    <w:left w:val="none" w:sz="0" w:space="0" w:color="auto"/>
                                    <w:bottom w:val="none" w:sz="0" w:space="0" w:color="auto"/>
                                    <w:right w:val="none" w:sz="0" w:space="0" w:color="auto"/>
                                  </w:divBdr>
                                  <w:divsChild>
                                    <w:div w:id="571089321">
                                      <w:marLeft w:val="0"/>
                                      <w:marRight w:val="0"/>
                                      <w:marTop w:val="0"/>
                                      <w:marBottom w:val="0"/>
                                      <w:divBdr>
                                        <w:top w:val="none" w:sz="0" w:space="0" w:color="auto"/>
                                        <w:left w:val="none" w:sz="0" w:space="0" w:color="auto"/>
                                        <w:bottom w:val="none" w:sz="0" w:space="0" w:color="auto"/>
                                        <w:right w:val="none" w:sz="0" w:space="0" w:color="auto"/>
                                      </w:divBdr>
                                    </w:div>
                                    <w:div w:id="1394423373">
                                      <w:marLeft w:val="0"/>
                                      <w:marRight w:val="0"/>
                                      <w:marTop w:val="0"/>
                                      <w:marBottom w:val="0"/>
                                      <w:divBdr>
                                        <w:top w:val="none" w:sz="0" w:space="0" w:color="auto"/>
                                        <w:left w:val="none" w:sz="0" w:space="0" w:color="auto"/>
                                        <w:bottom w:val="none" w:sz="0" w:space="0" w:color="auto"/>
                                        <w:right w:val="none" w:sz="0" w:space="0" w:color="auto"/>
                                      </w:divBdr>
                                    </w:div>
                                    <w:div w:id="1021974462">
                                      <w:marLeft w:val="0"/>
                                      <w:marRight w:val="0"/>
                                      <w:marTop w:val="0"/>
                                      <w:marBottom w:val="0"/>
                                      <w:divBdr>
                                        <w:top w:val="none" w:sz="0" w:space="0" w:color="auto"/>
                                        <w:left w:val="none" w:sz="0" w:space="0" w:color="auto"/>
                                        <w:bottom w:val="none" w:sz="0" w:space="0" w:color="auto"/>
                                        <w:right w:val="none" w:sz="0" w:space="0" w:color="auto"/>
                                      </w:divBdr>
                                    </w:div>
                                    <w:div w:id="1634407156">
                                      <w:marLeft w:val="0"/>
                                      <w:marRight w:val="0"/>
                                      <w:marTop w:val="0"/>
                                      <w:marBottom w:val="0"/>
                                      <w:divBdr>
                                        <w:top w:val="none" w:sz="0" w:space="0" w:color="auto"/>
                                        <w:left w:val="none" w:sz="0" w:space="0" w:color="auto"/>
                                        <w:bottom w:val="none" w:sz="0" w:space="0" w:color="auto"/>
                                        <w:right w:val="none" w:sz="0" w:space="0" w:color="auto"/>
                                      </w:divBdr>
                                    </w:div>
                                    <w:div w:id="380521547">
                                      <w:marLeft w:val="0"/>
                                      <w:marRight w:val="0"/>
                                      <w:marTop w:val="0"/>
                                      <w:marBottom w:val="0"/>
                                      <w:divBdr>
                                        <w:top w:val="none" w:sz="0" w:space="0" w:color="auto"/>
                                        <w:left w:val="none" w:sz="0" w:space="0" w:color="auto"/>
                                        <w:bottom w:val="none" w:sz="0" w:space="0" w:color="auto"/>
                                        <w:right w:val="none" w:sz="0" w:space="0" w:color="auto"/>
                                      </w:divBdr>
                                    </w:div>
                                    <w:div w:id="27924276">
                                      <w:marLeft w:val="0"/>
                                      <w:marRight w:val="0"/>
                                      <w:marTop w:val="0"/>
                                      <w:marBottom w:val="0"/>
                                      <w:divBdr>
                                        <w:top w:val="none" w:sz="0" w:space="0" w:color="auto"/>
                                        <w:left w:val="none" w:sz="0" w:space="0" w:color="auto"/>
                                        <w:bottom w:val="none" w:sz="0" w:space="0" w:color="auto"/>
                                        <w:right w:val="none" w:sz="0" w:space="0" w:color="auto"/>
                                      </w:divBdr>
                                    </w:div>
                                    <w:div w:id="976567920">
                                      <w:marLeft w:val="0"/>
                                      <w:marRight w:val="0"/>
                                      <w:marTop w:val="0"/>
                                      <w:marBottom w:val="0"/>
                                      <w:divBdr>
                                        <w:top w:val="none" w:sz="0" w:space="0" w:color="auto"/>
                                        <w:left w:val="none" w:sz="0" w:space="0" w:color="auto"/>
                                        <w:bottom w:val="none" w:sz="0" w:space="0" w:color="auto"/>
                                        <w:right w:val="none" w:sz="0" w:space="0" w:color="auto"/>
                                      </w:divBdr>
                                    </w:div>
                                  </w:divsChild>
                                </w:div>
                                <w:div w:id="23024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462376">
                      <w:marLeft w:val="0"/>
                      <w:marRight w:val="0"/>
                      <w:marTop w:val="0"/>
                      <w:marBottom w:val="0"/>
                      <w:divBdr>
                        <w:top w:val="none" w:sz="0" w:space="0" w:color="auto"/>
                        <w:left w:val="none" w:sz="0" w:space="0" w:color="auto"/>
                        <w:bottom w:val="none" w:sz="0" w:space="0" w:color="auto"/>
                        <w:right w:val="none" w:sz="0" w:space="0" w:color="auto"/>
                      </w:divBdr>
                    </w:div>
                    <w:div w:id="62262852">
                      <w:marLeft w:val="0"/>
                      <w:marRight w:val="0"/>
                      <w:marTop w:val="0"/>
                      <w:marBottom w:val="0"/>
                      <w:divBdr>
                        <w:top w:val="none" w:sz="0" w:space="0" w:color="auto"/>
                        <w:left w:val="none" w:sz="0" w:space="0" w:color="auto"/>
                        <w:bottom w:val="none" w:sz="0" w:space="0" w:color="auto"/>
                        <w:right w:val="none" w:sz="0" w:space="0" w:color="auto"/>
                      </w:divBdr>
                      <w:divsChild>
                        <w:div w:id="999577836">
                          <w:marLeft w:val="0"/>
                          <w:marRight w:val="0"/>
                          <w:marTop w:val="0"/>
                          <w:marBottom w:val="0"/>
                          <w:divBdr>
                            <w:top w:val="none" w:sz="0" w:space="0" w:color="auto"/>
                            <w:left w:val="none" w:sz="0" w:space="0" w:color="auto"/>
                            <w:bottom w:val="none" w:sz="0" w:space="0" w:color="auto"/>
                            <w:right w:val="none" w:sz="0" w:space="0" w:color="auto"/>
                          </w:divBdr>
                          <w:divsChild>
                            <w:div w:id="1326931484">
                              <w:marLeft w:val="0"/>
                              <w:marRight w:val="0"/>
                              <w:marTop w:val="0"/>
                              <w:marBottom w:val="0"/>
                              <w:divBdr>
                                <w:top w:val="none" w:sz="0" w:space="0" w:color="auto"/>
                                <w:left w:val="none" w:sz="0" w:space="0" w:color="auto"/>
                                <w:bottom w:val="none" w:sz="0" w:space="0" w:color="auto"/>
                                <w:right w:val="none" w:sz="0" w:space="0" w:color="auto"/>
                              </w:divBdr>
                            </w:div>
                            <w:div w:id="2108504756">
                              <w:marLeft w:val="0"/>
                              <w:marRight w:val="0"/>
                              <w:marTop w:val="0"/>
                              <w:marBottom w:val="0"/>
                              <w:divBdr>
                                <w:top w:val="none" w:sz="0" w:space="0" w:color="auto"/>
                                <w:left w:val="none" w:sz="0" w:space="0" w:color="auto"/>
                                <w:bottom w:val="none" w:sz="0" w:space="0" w:color="auto"/>
                                <w:right w:val="none" w:sz="0" w:space="0" w:color="auto"/>
                              </w:divBdr>
                            </w:div>
                            <w:div w:id="1270356458">
                              <w:marLeft w:val="0"/>
                              <w:marRight w:val="0"/>
                              <w:marTop w:val="0"/>
                              <w:marBottom w:val="0"/>
                              <w:divBdr>
                                <w:top w:val="none" w:sz="0" w:space="0" w:color="auto"/>
                                <w:left w:val="none" w:sz="0" w:space="0" w:color="auto"/>
                                <w:bottom w:val="none" w:sz="0" w:space="0" w:color="auto"/>
                                <w:right w:val="none" w:sz="0" w:space="0" w:color="auto"/>
                              </w:divBdr>
                              <w:divsChild>
                                <w:div w:id="904801118">
                                  <w:marLeft w:val="0"/>
                                  <w:marRight w:val="0"/>
                                  <w:marTop w:val="0"/>
                                  <w:marBottom w:val="0"/>
                                  <w:divBdr>
                                    <w:top w:val="none" w:sz="0" w:space="0" w:color="auto"/>
                                    <w:left w:val="none" w:sz="0" w:space="0" w:color="auto"/>
                                    <w:bottom w:val="none" w:sz="0" w:space="0" w:color="auto"/>
                                    <w:right w:val="none" w:sz="0" w:space="0" w:color="auto"/>
                                  </w:divBdr>
                                </w:div>
                              </w:divsChild>
                            </w:div>
                            <w:div w:id="804472034">
                              <w:marLeft w:val="0"/>
                              <w:marRight w:val="0"/>
                              <w:marTop w:val="0"/>
                              <w:marBottom w:val="0"/>
                              <w:divBdr>
                                <w:top w:val="none" w:sz="0" w:space="0" w:color="auto"/>
                                <w:left w:val="none" w:sz="0" w:space="0" w:color="auto"/>
                                <w:bottom w:val="none" w:sz="0" w:space="0" w:color="auto"/>
                                <w:right w:val="none" w:sz="0" w:space="0" w:color="auto"/>
                              </w:divBdr>
                            </w:div>
                            <w:div w:id="1058550451">
                              <w:marLeft w:val="0"/>
                              <w:marRight w:val="0"/>
                              <w:marTop w:val="0"/>
                              <w:marBottom w:val="0"/>
                              <w:divBdr>
                                <w:top w:val="none" w:sz="0" w:space="0" w:color="auto"/>
                                <w:left w:val="none" w:sz="0" w:space="0" w:color="auto"/>
                                <w:bottom w:val="none" w:sz="0" w:space="0" w:color="auto"/>
                                <w:right w:val="none" w:sz="0" w:space="0" w:color="auto"/>
                              </w:divBdr>
                            </w:div>
                            <w:div w:id="885533095">
                              <w:marLeft w:val="0"/>
                              <w:marRight w:val="0"/>
                              <w:marTop w:val="0"/>
                              <w:marBottom w:val="0"/>
                              <w:divBdr>
                                <w:top w:val="none" w:sz="0" w:space="0" w:color="auto"/>
                                <w:left w:val="none" w:sz="0" w:space="0" w:color="auto"/>
                                <w:bottom w:val="none" w:sz="0" w:space="0" w:color="auto"/>
                                <w:right w:val="none" w:sz="0" w:space="0" w:color="auto"/>
                              </w:divBdr>
                              <w:divsChild>
                                <w:div w:id="152842422">
                                  <w:marLeft w:val="0"/>
                                  <w:marRight w:val="0"/>
                                  <w:marTop w:val="0"/>
                                  <w:marBottom w:val="0"/>
                                  <w:divBdr>
                                    <w:top w:val="none" w:sz="0" w:space="0" w:color="auto"/>
                                    <w:left w:val="none" w:sz="0" w:space="0" w:color="auto"/>
                                    <w:bottom w:val="none" w:sz="0" w:space="0" w:color="auto"/>
                                    <w:right w:val="none" w:sz="0" w:space="0" w:color="auto"/>
                                  </w:divBdr>
                                </w:div>
                                <w:div w:id="1204245955">
                                  <w:marLeft w:val="0"/>
                                  <w:marRight w:val="0"/>
                                  <w:marTop w:val="0"/>
                                  <w:marBottom w:val="0"/>
                                  <w:divBdr>
                                    <w:top w:val="none" w:sz="0" w:space="0" w:color="auto"/>
                                    <w:left w:val="none" w:sz="0" w:space="0" w:color="auto"/>
                                    <w:bottom w:val="none" w:sz="0" w:space="0" w:color="auto"/>
                                    <w:right w:val="none" w:sz="0" w:space="0" w:color="auto"/>
                                  </w:divBdr>
                                </w:div>
                                <w:div w:id="779229339">
                                  <w:marLeft w:val="0"/>
                                  <w:marRight w:val="0"/>
                                  <w:marTop w:val="0"/>
                                  <w:marBottom w:val="0"/>
                                  <w:divBdr>
                                    <w:top w:val="none" w:sz="0" w:space="0" w:color="auto"/>
                                    <w:left w:val="none" w:sz="0" w:space="0" w:color="auto"/>
                                    <w:bottom w:val="none" w:sz="0" w:space="0" w:color="auto"/>
                                    <w:right w:val="none" w:sz="0" w:space="0" w:color="auto"/>
                                  </w:divBdr>
                                </w:div>
                                <w:div w:id="1888450710">
                                  <w:marLeft w:val="0"/>
                                  <w:marRight w:val="0"/>
                                  <w:marTop w:val="0"/>
                                  <w:marBottom w:val="0"/>
                                  <w:divBdr>
                                    <w:top w:val="none" w:sz="0" w:space="0" w:color="auto"/>
                                    <w:left w:val="none" w:sz="0" w:space="0" w:color="auto"/>
                                    <w:bottom w:val="none" w:sz="0" w:space="0" w:color="auto"/>
                                    <w:right w:val="none" w:sz="0" w:space="0" w:color="auto"/>
                                  </w:divBdr>
                                </w:div>
                                <w:div w:id="934941558">
                                  <w:marLeft w:val="0"/>
                                  <w:marRight w:val="0"/>
                                  <w:marTop w:val="0"/>
                                  <w:marBottom w:val="0"/>
                                  <w:divBdr>
                                    <w:top w:val="none" w:sz="0" w:space="0" w:color="auto"/>
                                    <w:left w:val="none" w:sz="0" w:space="0" w:color="auto"/>
                                    <w:bottom w:val="none" w:sz="0" w:space="0" w:color="auto"/>
                                    <w:right w:val="none" w:sz="0" w:space="0" w:color="auto"/>
                                  </w:divBdr>
                                </w:div>
                                <w:div w:id="885601172">
                                  <w:marLeft w:val="0"/>
                                  <w:marRight w:val="0"/>
                                  <w:marTop w:val="0"/>
                                  <w:marBottom w:val="0"/>
                                  <w:divBdr>
                                    <w:top w:val="none" w:sz="0" w:space="0" w:color="auto"/>
                                    <w:left w:val="none" w:sz="0" w:space="0" w:color="auto"/>
                                    <w:bottom w:val="none" w:sz="0" w:space="0" w:color="auto"/>
                                    <w:right w:val="none" w:sz="0" w:space="0" w:color="auto"/>
                                  </w:divBdr>
                                </w:div>
                                <w:div w:id="1039742094">
                                  <w:marLeft w:val="0"/>
                                  <w:marRight w:val="0"/>
                                  <w:marTop w:val="0"/>
                                  <w:marBottom w:val="0"/>
                                  <w:divBdr>
                                    <w:top w:val="none" w:sz="0" w:space="0" w:color="auto"/>
                                    <w:left w:val="none" w:sz="0" w:space="0" w:color="auto"/>
                                    <w:bottom w:val="none" w:sz="0" w:space="0" w:color="auto"/>
                                    <w:right w:val="none" w:sz="0" w:space="0" w:color="auto"/>
                                  </w:divBdr>
                                </w:div>
                                <w:div w:id="1115950154">
                                  <w:marLeft w:val="0"/>
                                  <w:marRight w:val="0"/>
                                  <w:marTop w:val="0"/>
                                  <w:marBottom w:val="0"/>
                                  <w:divBdr>
                                    <w:top w:val="none" w:sz="0" w:space="0" w:color="auto"/>
                                    <w:left w:val="none" w:sz="0" w:space="0" w:color="auto"/>
                                    <w:bottom w:val="none" w:sz="0" w:space="0" w:color="auto"/>
                                    <w:right w:val="none" w:sz="0" w:space="0" w:color="auto"/>
                                  </w:divBdr>
                                </w:div>
                                <w:div w:id="20822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85769">
                      <w:marLeft w:val="0"/>
                      <w:marRight w:val="0"/>
                      <w:marTop w:val="0"/>
                      <w:marBottom w:val="0"/>
                      <w:divBdr>
                        <w:top w:val="none" w:sz="0" w:space="0" w:color="auto"/>
                        <w:left w:val="none" w:sz="0" w:space="0" w:color="auto"/>
                        <w:bottom w:val="none" w:sz="0" w:space="0" w:color="auto"/>
                        <w:right w:val="none" w:sz="0" w:space="0" w:color="auto"/>
                      </w:divBdr>
                    </w:div>
                    <w:div w:id="1858225506">
                      <w:marLeft w:val="0"/>
                      <w:marRight w:val="0"/>
                      <w:marTop w:val="0"/>
                      <w:marBottom w:val="0"/>
                      <w:divBdr>
                        <w:top w:val="none" w:sz="0" w:space="0" w:color="auto"/>
                        <w:left w:val="none" w:sz="0" w:space="0" w:color="auto"/>
                        <w:bottom w:val="none" w:sz="0" w:space="0" w:color="auto"/>
                        <w:right w:val="none" w:sz="0" w:space="0" w:color="auto"/>
                      </w:divBdr>
                      <w:divsChild>
                        <w:div w:id="182787447">
                          <w:marLeft w:val="0"/>
                          <w:marRight w:val="0"/>
                          <w:marTop w:val="0"/>
                          <w:marBottom w:val="0"/>
                          <w:divBdr>
                            <w:top w:val="none" w:sz="0" w:space="0" w:color="auto"/>
                            <w:left w:val="none" w:sz="0" w:space="0" w:color="auto"/>
                            <w:bottom w:val="none" w:sz="0" w:space="0" w:color="auto"/>
                            <w:right w:val="none" w:sz="0" w:space="0" w:color="auto"/>
                          </w:divBdr>
                          <w:divsChild>
                            <w:div w:id="381751890">
                              <w:marLeft w:val="0"/>
                              <w:marRight w:val="0"/>
                              <w:marTop w:val="0"/>
                              <w:marBottom w:val="0"/>
                              <w:divBdr>
                                <w:top w:val="none" w:sz="0" w:space="0" w:color="auto"/>
                                <w:left w:val="none" w:sz="0" w:space="0" w:color="auto"/>
                                <w:bottom w:val="none" w:sz="0" w:space="0" w:color="auto"/>
                                <w:right w:val="none" w:sz="0" w:space="0" w:color="auto"/>
                              </w:divBdr>
                            </w:div>
                            <w:div w:id="1810826016">
                              <w:marLeft w:val="0"/>
                              <w:marRight w:val="0"/>
                              <w:marTop w:val="0"/>
                              <w:marBottom w:val="0"/>
                              <w:divBdr>
                                <w:top w:val="none" w:sz="0" w:space="0" w:color="auto"/>
                                <w:left w:val="none" w:sz="0" w:space="0" w:color="auto"/>
                                <w:bottom w:val="none" w:sz="0" w:space="0" w:color="auto"/>
                                <w:right w:val="none" w:sz="0" w:space="0" w:color="auto"/>
                              </w:divBdr>
                            </w:div>
                            <w:div w:id="350692434">
                              <w:marLeft w:val="0"/>
                              <w:marRight w:val="0"/>
                              <w:marTop w:val="0"/>
                              <w:marBottom w:val="0"/>
                              <w:divBdr>
                                <w:top w:val="none" w:sz="0" w:space="0" w:color="auto"/>
                                <w:left w:val="none" w:sz="0" w:space="0" w:color="auto"/>
                                <w:bottom w:val="none" w:sz="0" w:space="0" w:color="auto"/>
                                <w:right w:val="none" w:sz="0" w:space="0" w:color="auto"/>
                              </w:divBdr>
                              <w:divsChild>
                                <w:div w:id="1608195958">
                                  <w:marLeft w:val="0"/>
                                  <w:marRight w:val="0"/>
                                  <w:marTop w:val="0"/>
                                  <w:marBottom w:val="0"/>
                                  <w:divBdr>
                                    <w:top w:val="none" w:sz="0" w:space="0" w:color="auto"/>
                                    <w:left w:val="none" w:sz="0" w:space="0" w:color="auto"/>
                                    <w:bottom w:val="none" w:sz="0" w:space="0" w:color="auto"/>
                                    <w:right w:val="none" w:sz="0" w:space="0" w:color="auto"/>
                                  </w:divBdr>
                                </w:div>
                              </w:divsChild>
                            </w:div>
                            <w:div w:id="613093850">
                              <w:marLeft w:val="0"/>
                              <w:marRight w:val="0"/>
                              <w:marTop w:val="0"/>
                              <w:marBottom w:val="0"/>
                              <w:divBdr>
                                <w:top w:val="none" w:sz="0" w:space="0" w:color="auto"/>
                                <w:left w:val="none" w:sz="0" w:space="0" w:color="auto"/>
                                <w:bottom w:val="none" w:sz="0" w:space="0" w:color="auto"/>
                                <w:right w:val="none" w:sz="0" w:space="0" w:color="auto"/>
                              </w:divBdr>
                              <w:divsChild>
                                <w:div w:id="424811789">
                                  <w:marLeft w:val="0"/>
                                  <w:marRight w:val="0"/>
                                  <w:marTop w:val="0"/>
                                  <w:marBottom w:val="0"/>
                                  <w:divBdr>
                                    <w:top w:val="none" w:sz="0" w:space="0" w:color="auto"/>
                                    <w:left w:val="none" w:sz="0" w:space="0" w:color="auto"/>
                                    <w:bottom w:val="none" w:sz="0" w:space="0" w:color="auto"/>
                                    <w:right w:val="none" w:sz="0" w:space="0" w:color="auto"/>
                                  </w:divBdr>
                                  <w:divsChild>
                                    <w:div w:id="1887641323">
                                      <w:marLeft w:val="0"/>
                                      <w:marRight w:val="0"/>
                                      <w:marTop w:val="0"/>
                                      <w:marBottom w:val="0"/>
                                      <w:divBdr>
                                        <w:top w:val="none" w:sz="0" w:space="0" w:color="auto"/>
                                        <w:left w:val="none" w:sz="0" w:space="0" w:color="auto"/>
                                        <w:bottom w:val="none" w:sz="0" w:space="0" w:color="auto"/>
                                        <w:right w:val="none" w:sz="0" w:space="0" w:color="auto"/>
                                      </w:divBdr>
                                    </w:div>
                                    <w:div w:id="816528262">
                                      <w:marLeft w:val="0"/>
                                      <w:marRight w:val="0"/>
                                      <w:marTop w:val="0"/>
                                      <w:marBottom w:val="0"/>
                                      <w:divBdr>
                                        <w:top w:val="none" w:sz="0" w:space="0" w:color="auto"/>
                                        <w:left w:val="none" w:sz="0" w:space="0" w:color="auto"/>
                                        <w:bottom w:val="none" w:sz="0" w:space="0" w:color="auto"/>
                                        <w:right w:val="none" w:sz="0" w:space="0" w:color="auto"/>
                                      </w:divBdr>
                                    </w:div>
                                    <w:div w:id="662203137">
                                      <w:marLeft w:val="0"/>
                                      <w:marRight w:val="0"/>
                                      <w:marTop w:val="0"/>
                                      <w:marBottom w:val="0"/>
                                      <w:divBdr>
                                        <w:top w:val="none" w:sz="0" w:space="0" w:color="auto"/>
                                        <w:left w:val="none" w:sz="0" w:space="0" w:color="auto"/>
                                        <w:bottom w:val="none" w:sz="0" w:space="0" w:color="auto"/>
                                        <w:right w:val="none" w:sz="0" w:space="0" w:color="auto"/>
                                      </w:divBdr>
                                    </w:div>
                                    <w:div w:id="994574817">
                                      <w:marLeft w:val="0"/>
                                      <w:marRight w:val="0"/>
                                      <w:marTop w:val="0"/>
                                      <w:marBottom w:val="0"/>
                                      <w:divBdr>
                                        <w:top w:val="none" w:sz="0" w:space="0" w:color="auto"/>
                                        <w:left w:val="none" w:sz="0" w:space="0" w:color="auto"/>
                                        <w:bottom w:val="none" w:sz="0" w:space="0" w:color="auto"/>
                                        <w:right w:val="none" w:sz="0" w:space="0" w:color="auto"/>
                                      </w:divBdr>
                                    </w:div>
                                    <w:div w:id="745493332">
                                      <w:marLeft w:val="0"/>
                                      <w:marRight w:val="0"/>
                                      <w:marTop w:val="0"/>
                                      <w:marBottom w:val="0"/>
                                      <w:divBdr>
                                        <w:top w:val="none" w:sz="0" w:space="0" w:color="auto"/>
                                        <w:left w:val="none" w:sz="0" w:space="0" w:color="auto"/>
                                        <w:bottom w:val="none" w:sz="0" w:space="0" w:color="auto"/>
                                        <w:right w:val="none" w:sz="0" w:space="0" w:color="auto"/>
                                      </w:divBdr>
                                    </w:div>
                                    <w:div w:id="1453789354">
                                      <w:marLeft w:val="0"/>
                                      <w:marRight w:val="0"/>
                                      <w:marTop w:val="0"/>
                                      <w:marBottom w:val="0"/>
                                      <w:divBdr>
                                        <w:top w:val="none" w:sz="0" w:space="0" w:color="auto"/>
                                        <w:left w:val="none" w:sz="0" w:space="0" w:color="auto"/>
                                        <w:bottom w:val="none" w:sz="0" w:space="0" w:color="auto"/>
                                        <w:right w:val="none" w:sz="0" w:space="0" w:color="auto"/>
                                      </w:divBdr>
                                    </w:div>
                                    <w:div w:id="1304190774">
                                      <w:marLeft w:val="0"/>
                                      <w:marRight w:val="0"/>
                                      <w:marTop w:val="0"/>
                                      <w:marBottom w:val="0"/>
                                      <w:divBdr>
                                        <w:top w:val="none" w:sz="0" w:space="0" w:color="auto"/>
                                        <w:left w:val="none" w:sz="0" w:space="0" w:color="auto"/>
                                        <w:bottom w:val="none" w:sz="0" w:space="0" w:color="auto"/>
                                        <w:right w:val="none" w:sz="0" w:space="0" w:color="auto"/>
                                      </w:divBdr>
                                    </w:div>
                                    <w:div w:id="1337073722">
                                      <w:marLeft w:val="0"/>
                                      <w:marRight w:val="0"/>
                                      <w:marTop w:val="0"/>
                                      <w:marBottom w:val="0"/>
                                      <w:divBdr>
                                        <w:top w:val="none" w:sz="0" w:space="0" w:color="auto"/>
                                        <w:left w:val="none" w:sz="0" w:space="0" w:color="auto"/>
                                        <w:bottom w:val="none" w:sz="0" w:space="0" w:color="auto"/>
                                        <w:right w:val="none" w:sz="0" w:space="0" w:color="auto"/>
                                      </w:divBdr>
                                    </w:div>
                                    <w:div w:id="1407459448">
                                      <w:marLeft w:val="0"/>
                                      <w:marRight w:val="0"/>
                                      <w:marTop w:val="0"/>
                                      <w:marBottom w:val="0"/>
                                      <w:divBdr>
                                        <w:top w:val="none" w:sz="0" w:space="0" w:color="auto"/>
                                        <w:left w:val="none" w:sz="0" w:space="0" w:color="auto"/>
                                        <w:bottom w:val="none" w:sz="0" w:space="0" w:color="auto"/>
                                        <w:right w:val="none" w:sz="0" w:space="0" w:color="auto"/>
                                      </w:divBdr>
                                    </w:div>
                                    <w:div w:id="1007294359">
                                      <w:marLeft w:val="0"/>
                                      <w:marRight w:val="0"/>
                                      <w:marTop w:val="0"/>
                                      <w:marBottom w:val="0"/>
                                      <w:divBdr>
                                        <w:top w:val="none" w:sz="0" w:space="0" w:color="auto"/>
                                        <w:left w:val="none" w:sz="0" w:space="0" w:color="auto"/>
                                        <w:bottom w:val="none" w:sz="0" w:space="0" w:color="auto"/>
                                        <w:right w:val="none" w:sz="0" w:space="0" w:color="auto"/>
                                      </w:divBdr>
                                    </w:div>
                                  </w:divsChild>
                                </w:div>
                                <w:div w:id="2119981327">
                                  <w:marLeft w:val="0"/>
                                  <w:marRight w:val="0"/>
                                  <w:marTop w:val="0"/>
                                  <w:marBottom w:val="0"/>
                                  <w:divBdr>
                                    <w:top w:val="none" w:sz="0" w:space="0" w:color="auto"/>
                                    <w:left w:val="none" w:sz="0" w:space="0" w:color="auto"/>
                                    <w:bottom w:val="none" w:sz="0" w:space="0" w:color="auto"/>
                                    <w:right w:val="none" w:sz="0" w:space="0" w:color="auto"/>
                                  </w:divBdr>
                                </w:div>
                                <w:div w:id="628055346">
                                  <w:marLeft w:val="0"/>
                                  <w:marRight w:val="0"/>
                                  <w:marTop w:val="0"/>
                                  <w:marBottom w:val="0"/>
                                  <w:divBdr>
                                    <w:top w:val="none" w:sz="0" w:space="0" w:color="auto"/>
                                    <w:left w:val="none" w:sz="0" w:space="0" w:color="auto"/>
                                    <w:bottom w:val="none" w:sz="0" w:space="0" w:color="auto"/>
                                    <w:right w:val="none" w:sz="0" w:space="0" w:color="auto"/>
                                  </w:divBdr>
                                </w:div>
                                <w:div w:id="2125922712">
                                  <w:marLeft w:val="0"/>
                                  <w:marRight w:val="0"/>
                                  <w:marTop w:val="0"/>
                                  <w:marBottom w:val="0"/>
                                  <w:divBdr>
                                    <w:top w:val="none" w:sz="0" w:space="0" w:color="auto"/>
                                    <w:left w:val="none" w:sz="0" w:space="0" w:color="auto"/>
                                    <w:bottom w:val="none" w:sz="0" w:space="0" w:color="auto"/>
                                    <w:right w:val="none" w:sz="0" w:space="0" w:color="auto"/>
                                  </w:divBdr>
                                  <w:divsChild>
                                    <w:div w:id="1581017718">
                                      <w:marLeft w:val="0"/>
                                      <w:marRight w:val="0"/>
                                      <w:marTop w:val="0"/>
                                      <w:marBottom w:val="0"/>
                                      <w:divBdr>
                                        <w:top w:val="none" w:sz="0" w:space="0" w:color="auto"/>
                                        <w:left w:val="none" w:sz="0" w:space="0" w:color="auto"/>
                                        <w:bottom w:val="none" w:sz="0" w:space="0" w:color="auto"/>
                                        <w:right w:val="none" w:sz="0" w:space="0" w:color="auto"/>
                                      </w:divBdr>
                                    </w:div>
                                    <w:div w:id="1717585858">
                                      <w:marLeft w:val="0"/>
                                      <w:marRight w:val="0"/>
                                      <w:marTop w:val="0"/>
                                      <w:marBottom w:val="0"/>
                                      <w:divBdr>
                                        <w:top w:val="none" w:sz="0" w:space="0" w:color="auto"/>
                                        <w:left w:val="none" w:sz="0" w:space="0" w:color="auto"/>
                                        <w:bottom w:val="none" w:sz="0" w:space="0" w:color="auto"/>
                                        <w:right w:val="none" w:sz="0" w:space="0" w:color="auto"/>
                                      </w:divBdr>
                                    </w:div>
                                    <w:div w:id="1864172447">
                                      <w:marLeft w:val="0"/>
                                      <w:marRight w:val="0"/>
                                      <w:marTop w:val="0"/>
                                      <w:marBottom w:val="0"/>
                                      <w:divBdr>
                                        <w:top w:val="none" w:sz="0" w:space="0" w:color="auto"/>
                                        <w:left w:val="none" w:sz="0" w:space="0" w:color="auto"/>
                                        <w:bottom w:val="none" w:sz="0" w:space="0" w:color="auto"/>
                                        <w:right w:val="none" w:sz="0" w:space="0" w:color="auto"/>
                                      </w:divBdr>
                                    </w:div>
                                    <w:div w:id="1772317138">
                                      <w:marLeft w:val="0"/>
                                      <w:marRight w:val="0"/>
                                      <w:marTop w:val="0"/>
                                      <w:marBottom w:val="0"/>
                                      <w:divBdr>
                                        <w:top w:val="none" w:sz="0" w:space="0" w:color="auto"/>
                                        <w:left w:val="none" w:sz="0" w:space="0" w:color="auto"/>
                                        <w:bottom w:val="none" w:sz="0" w:space="0" w:color="auto"/>
                                        <w:right w:val="none" w:sz="0" w:space="0" w:color="auto"/>
                                      </w:divBdr>
                                    </w:div>
                                    <w:div w:id="940458172">
                                      <w:marLeft w:val="0"/>
                                      <w:marRight w:val="0"/>
                                      <w:marTop w:val="0"/>
                                      <w:marBottom w:val="0"/>
                                      <w:divBdr>
                                        <w:top w:val="none" w:sz="0" w:space="0" w:color="auto"/>
                                        <w:left w:val="none" w:sz="0" w:space="0" w:color="auto"/>
                                        <w:bottom w:val="none" w:sz="0" w:space="0" w:color="auto"/>
                                        <w:right w:val="none" w:sz="0" w:space="0" w:color="auto"/>
                                      </w:divBdr>
                                    </w:div>
                                    <w:div w:id="441195309">
                                      <w:marLeft w:val="0"/>
                                      <w:marRight w:val="0"/>
                                      <w:marTop w:val="0"/>
                                      <w:marBottom w:val="0"/>
                                      <w:divBdr>
                                        <w:top w:val="none" w:sz="0" w:space="0" w:color="auto"/>
                                        <w:left w:val="none" w:sz="0" w:space="0" w:color="auto"/>
                                        <w:bottom w:val="none" w:sz="0" w:space="0" w:color="auto"/>
                                        <w:right w:val="none" w:sz="0" w:space="0" w:color="auto"/>
                                      </w:divBdr>
                                    </w:div>
                                    <w:div w:id="611324401">
                                      <w:marLeft w:val="0"/>
                                      <w:marRight w:val="0"/>
                                      <w:marTop w:val="0"/>
                                      <w:marBottom w:val="0"/>
                                      <w:divBdr>
                                        <w:top w:val="none" w:sz="0" w:space="0" w:color="auto"/>
                                        <w:left w:val="none" w:sz="0" w:space="0" w:color="auto"/>
                                        <w:bottom w:val="none" w:sz="0" w:space="0" w:color="auto"/>
                                        <w:right w:val="none" w:sz="0" w:space="0" w:color="auto"/>
                                      </w:divBdr>
                                    </w:div>
                                    <w:div w:id="1281915070">
                                      <w:marLeft w:val="0"/>
                                      <w:marRight w:val="0"/>
                                      <w:marTop w:val="0"/>
                                      <w:marBottom w:val="0"/>
                                      <w:divBdr>
                                        <w:top w:val="none" w:sz="0" w:space="0" w:color="auto"/>
                                        <w:left w:val="none" w:sz="0" w:space="0" w:color="auto"/>
                                        <w:bottom w:val="none" w:sz="0" w:space="0" w:color="auto"/>
                                        <w:right w:val="none" w:sz="0" w:space="0" w:color="auto"/>
                                      </w:divBdr>
                                    </w:div>
                                    <w:div w:id="1258757509">
                                      <w:marLeft w:val="0"/>
                                      <w:marRight w:val="0"/>
                                      <w:marTop w:val="0"/>
                                      <w:marBottom w:val="0"/>
                                      <w:divBdr>
                                        <w:top w:val="none" w:sz="0" w:space="0" w:color="auto"/>
                                        <w:left w:val="none" w:sz="0" w:space="0" w:color="auto"/>
                                        <w:bottom w:val="none" w:sz="0" w:space="0" w:color="auto"/>
                                        <w:right w:val="none" w:sz="0" w:space="0" w:color="auto"/>
                                      </w:divBdr>
                                    </w:div>
                                    <w:div w:id="396827123">
                                      <w:marLeft w:val="0"/>
                                      <w:marRight w:val="0"/>
                                      <w:marTop w:val="0"/>
                                      <w:marBottom w:val="0"/>
                                      <w:divBdr>
                                        <w:top w:val="none" w:sz="0" w:space="0" w:color="auto"/>
                                        <w:left w:val="none" w:sz="0" w:space="0" w:color="auto"/>
                                        <w:bottom w:val="none" w:sz="0" w:space="0" w:color="auto"/>
                                        <w:right w:val="none" w:sz="0" w:space="0" w:color="auto"/>
                                      </w:divBdr>
                                    </w:div>
                                  </w:divsChild>
                                </w:div>
                                <w:div w:id="792097172">
                                  <w:marLeft w:val="0"/>
                                  <w:marRight w:val="0"/>
                                  <w:marTop w:val="0"/>
                                  <w:marBottom w:val="0"/>
                                  <w:divBdr>
                                    <w:top w:val="none" w:sz="0" w:space="0" w:color="auto"/>
                                    <w:left w:val="none" w:sz="0" w:space="0" w:color="auto"/>
                                    <w:bottom w:val="none" w:sz="0" w:space="0" w:color="auto"/>
                                    <w:right w:val="none" w:sz="0" w:space="0" w:color="auto"/>
                                  </w:divBdr>
                                </w:div>
                                <w:div w:id="157103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29464">
                      <w:marLeft w:val="0"/>
                      <w:marRight w:val="0"/>
                      <w:marTop w:val="0"/>
                      <w:marBottom w:val="0"/>
                      <w:divBdr>
                        <w:top w:val="none" w:sz="0" w:space="0" w:color="auto"/>
                        <w:left w:val="none" w:sz="0" w:space="0" w:color="auto"/>
                        <w:bottom w:val="none" w:sz="0" w:space="0" w:color="auto"/>
                        <w:right w:val="none" w:sz="0" w:space="0" w:color="auto"/>
                      </w:divBdr>
                    </w:div>
                    <w:div w:id="484123529">
                      <w:marLeft w:val="0"/>
                      <w:marRight w:val="0"/>
                      <w:marTop w:val="0"/>
                      <w:marBottom w:val="0"/>
                      <w:divBdr>
                        <w:top w:val="none" w:sz="0" w:space="0" w:color="auto"/>
                        <w:left w:val="none" w:sz="0" w:space="0" w:color="auto"/>
                        <w:bottom w:val="none" w:sz="0" w:space="0" w:color="auto"/>
                        <w:right w:val="none" w:sz="0" w:space="0" w:color="auto"/>
                      </w:divBdr>
                    </w:div>
                    <w:div w:id="773750565">
                      <w:marLeft w:val="0"/>
                      <w:marRight w:val="0"/>
                      <w:marTop w:val="0"/>
                      <w:marBottom w:val="0"/>
                      <w:divBdr>
                        <w:top w:val="none" w:sz="0" w:space="0" w:color="auto"/>
                        <w:left w:val="none" w:sz="0" w:space="0" w:color="auto"/>
                        <w:bottom w:val="none" w:sz="0" w:space="0" w:color="auto"/>
                        <w:right w:val="none" w:sz="0" w:space="0" w:color="auto"/>
                      </w:divBdr>
                      <w:divsChild>
                        <w:div w:id="146557331">
                          <w:marLeft w:val="0"/>
                          <w:marRight w:val="0"/>
                          <w:marTop w:val="0"/>
                          <w:marBottom w:val="0"/>
                          <w:divBdr>
                            <w:top w:val="none" w:sz="0" w:space="0" w:color="auto"/>
                            <w:left w:val="none" w:sz="0" w:space="0" w:color="auto"/>
                            <w:bottom w:val="none" w:sz="0" w:space="0" w:color="auto"/>
                            <w:right w:val="none" w:sz="0" w:space="0" w:color="auto"/>
                          </w:divBdr>
                          <w:divsChild>
                            <w:div w:id="1069572751">
                              <w:marLeft w:val="0"/>
                              <w:marRight w:val="0"/>
                              <w:marTop w:val="0"/>
                              <w:marBottom w:val="0"/>
                              <w:divBdr>
                                <w:top w:val="none" w:sz="0" w:space="0" w:color="auto"/>
                                <w:left w:val="none" w:sz="0" w:space="0" w:color="auto"/>
                                <w:bottom w:val="none" w:sz="0" w:space="0" w:color="auto"/>
                                <w:right w:val="none" w:sz="0" w:space="0" w:color="auto"/>
                              </w:divBdr>
                            </w:div>
                            <w:div w:id="762071773">
                              <w:marLeft w:val="0"/>
                              <w:marRight w:val="0"/>
                              <w:marTop w:val="0"/>
                              <w:marBottom w:val="0"/>
                              <w:divBdr>
                                <w:top w:val="none" w:sz="0" w:space="0" w:color="auto"/>
                                <w:left w:val="none" w:sz="0" w:space="0" w:color="auto"/>
                                <w:bottom w:val="none" w:sz="0" w:space="0" w:color="auto"/>
                                <w:right w:val="none" w:sz="0" w:space="0" w:color="auto"/>
                              </w:divBdr>
                            </w:div>
                            <w:div w:id="1374840294">
                              <w:marLeft w:val="0"/>
                              <w:marRight w:val="0"/>
                              <w:marTop w:val="0"/>
                              <w:marBottom w:val="0"/>
                              <w:divBdr>
                                <w:top w:val="none" w:sz="0" w:space="0" w:color="auto"/>
                                <w:left w:val="none" w:sz="0" w:space="0" w:color="auto"/>
                                <w:bottom w:val="none" w:sz="0" w:space="0" w:color="auto"/>
                                <w:right w:val="none" w:sz="0" w:space="0" w:color="auto"/>
                              </w:divBdr>
                              <w:divsChild>
                                <w:div w:id="700983988">
                                  <w:marLeft w:val="0"/>
                                  <w:marRight w:val="0"/>
                                  <w:marTop w:val="0"/>
                                  <w:marBottom w:val="0"/>
                                  <w:divBdr>
                                    <w:top w:val="none" w:sz="0" w:space="0" w:color="auto"/>
                                    <w:left w:val="none" w:sz="0" w:space="0" w:color="auto"/>
                                    <w:bottom w:val="none" w:sz="0" w:space="0" w:color="auto"/>
                                    <w:right w:val="none" w:sz="0" w:space="0" w:color="auto"/>
                                  </w:divBdr>
                                </w:div>
                              </w:divsChild>
                            </w:div>
                            <w:div w:id="1177116034">
                              <w:marLeft w:val="0"/>
                              <w:marRight w:val="0"/>
                              <w:marTop w:val="0"/>
                              <w:marBottom w:val="0"/>
                              <w:divBdr>
                                <w:top w:val="none" w:sz="0" w:space="0" w:color="auto"/>
                                <w:left w:val="none" w:sz="0" w:space="0" w:color="auto"/>
                                <w:bottom w:val="none" w:sz="0" w:space="0" w:color="auto"/>
                                <w:right w:val="none" w:sz="0" w:space="0" w:color="auto"/>
                              </w:divBdr>
                            </w:div>
                            <w:div w:id="1826778946">
                              <w:marLeft w:val="0"/>
                              <w:marRight w:val="0"/>
                              <w:marTop w:val="0"/>
                              <w:marBottom w:val="0"/>
                              <w:divBdr>
                                <w:top w:val="none" w:sz="0" w:space="0" w:color="auto"/>
                                <w:left w:val="none" w:sz="0" w:space="0" w:color="auto"/>
                                <w:bottom w:val="none" w:sz="0" w:space="0" w:color="auto"/>
                                <w:right w:val="none" w:sz="0" w:space="0" w:color="auto"/>
                              </w:divBdr>
                              <w:divsChild>
                                <w:div w:id="1870026756">
                                  <w:marLeft w:val="0"/>
                                  <w:marRight w:val="0"/>
                                  <w:marTop w:val="0"/>
                                  <w:marBottom w:val="0"/>
                                  <w:divBdr>
                                    <w:top w:val="none" w:sz="0" w:space="0" w:color="auto"/>
                                    <w:left w:val="none" w:sz="0" w:space="0" w:color="auto"/>
                                    <w:bottom w:val="none" w:sz="0" w:space="0" w:color="auto"/>
                                    <w:right w:val="none" w:sz="0" w:space="0" w:color="auto"/>
                                  </w:divBdr>
                                </w:div>
                                <w:div w:id="1168402156">
                                  <w:marLeft w:val="0"/>
                                  <w:marRight w:val="0"/>
                                  <w:marTop w:val="0"/>
                                  <w:marBottom w:val="0"/>
                                  <w:divBdr>
                                    <w:top w:val="none" w:sz="0" w:space="0" w:color="auto"/>
                                    <w:left w:val="none" w:sz="0" w:space="0" w:color="auto"/>
                                    <w:bottom w:val="none" w:sz="0" w:space="0" w:color="auto"/>
                                    <w:right w:val="none" w:sz="0" w:space="0" w:color="auto"/>
                                  </w:divBdr>
                                </w:div>
                                <w:div w:id="155803022">
                                  <w:marLeft w:val="0"/>
                                  <w:marRight w:val="0"/>
                                  <w:marTop w:val="0"/>
                                  <w:marBottom w:val="0"/>
                                  <w:divBdr>
                                    <w:top w:val="none" w:sz="0" w:space="0" w:color="auto"/>
                                    <w:left w:val="none" w:sz="0" w:space="0" w:color="auto"/>
                                    <w:bottom w:val="none" w:sz="0" w:space="0" w:color="auto"/>
                                    <w:right w:val="none" w:sz="0" w:space="0" w:color="auto"/>
                                  </w:divBdr>
                                </w:div>
                                <w:div w:id="82327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331954">
                      <w:marLeft w:val="0"/>
                      <w:marRight w:val="0"/>
                      <w:marTop w:val="0"/>
                      <w:marBottom w:val="0"/>
                      <w:divBdr>
                        <w:top w:val="none" w:sz="0" w:space="0" w:color="auto"/>
                        <w:left w:val="none" w:sz="0" w:space="0" w:color="auto"/>
                        <w:bottom w:val="none" w:sz="0" w:space="0" w:color="auto"/>
                        <w:right w:val="none" w:sz="0" w:space="0" w:color="auto"/>
                      </w:divBdr>
                    </w:div>
                    <w:div w:id="1043017064">
                      <w:marLeft w:val="0"/>
                      <w:marRight w:val="0"/>
                      <w:marTop w:val="0"/>
                      <w:marBottom w:val="0"/>
                      <w:divBdr>
                        <w:top w:val="none" w:sz="0" w:space="0" w:color="auto"/>
                        <w:left w:val="none" w:sz="0" w:space="0" w:color="auto"/>
                        <w:bottom w:val="none" w:sz="0" w:space="0" w:color="auto"/>
                        <w:right w:val="none" w:sz="0" w:space="0" w:color="auto"/>
                      </w:divBdr>
                      <w:divsChild>
                        <w:div w:id="627854076">
                          <w:marLeft w:val="0"/>
                          <w:marRight w:val="0"/>
                          <w:marTop w:val="0"/>
                          <w:marBottom w:val="0"/>
                          <w:divBdr>
                            <w:top w:val="none" w:sz="0" w:space="0" w:color="auto"/>
                            <w:left w:val="none" w:sz="0" w:space="0" w:color="auto"/>
                            <w:bottom w:val="none" w:sz="0" w:space="0" w:color="auto"/>
                            <w:right w:val="none" w:sz="0" w:space="0" w:color="auto"/>
                          </w:divBdr>
                          <w:divsChild>
                            <w:div w:id="13658406">
                              <w:marLeft w:val="0"/>
                              <w:marRight w:val="0"/>
                              <w:marTop w:val="0"/>
                              <w:marBottom w:val="0"/>
                              <w:divBdr>
                                <w:top w:val="none" w:sz="0" w:space="0" w:color="auto"/>
                                <w:left w:val="none" w:sz="0" w:space="0" w:color="auto"/>
                                <w:bottom w:val="none" w:sz="0" w:space="0" w:color="auto"/>
                                <w:right w:val="none" w:sz="0" w:space="0" w:color="auto"/>
                              </w:divBdr>
                            </w:div>
                            <w:div w:id="2051218488">
                              <w:marLeft w:val="0"/>
                              <w:marRight w:val="0"/>
                              <w:marTop w:val="0"/>
                              <w:marBottom w:val="0"/>
                              <w:divBdr>
                                <w:top w:val="none" w:sz="0" w:space="0" w:color="auto"/>
                                <w:left w:val="none" w:sz="0" w:space="0" w:color="auto"/>
                                <w:bottom w:val="none" w:sz="0" w:space="0" w:color="auto"/>
                                <w:right w:val="none" w:sz="0" w:space="0" w:color="auto"/>
                              </w:divBdr>
                            </w:div>
                            <w:div w:id="756436815">
                              <w:marLeft w:val="0"/>
                              <w:marRight w:val="0"/>
                              <w:marTop w:val="0"/>
                              <w:marBottom w:val="0"/>
                              <w:divBdr>
                                <w:top w:val="none" w:sz="0" w:space="0" w:color="auto"/>
                                <w:left w:val="none" w:sz="0" w:space="0" w:color="auto"/>
                                <w:bottom w:val="none" w:sz="0" w:space="0" w:color="auto"/>
                                <w:right w:val="none" w:sz="0" w:space="0" w:color="auto"/>
                              </w:divBdr>
                              <w:divsChild>
                                <w:div w:id="428042492">
                                  <w:marLeft w:val="0"/>
                                  <w:marRight w:val="0"/>
                                  <w:marTop w:val="0"/>
                                  <w:marBottom w:val="0"/>
                                  <w:divBdr>
                                    <w:top w:val="none" w:sz="0" w:space="0" w:color="auto"/>
                                    <w:left w:val="none" w:sz="0" w:space="0" w:color="auto"/>
                                    <w:bottom w:val="none" w:sz="0" w:space="0" w:color="auto"/>
                                    <w:right w:val="none" w:sz="0" w:space="0" w:color="auto"/>
                                  </w:divBdr>
                                </w:div>
                              </w:divsChild>
                            </w:div>
                            <w:div w:id="486409044">
                              <w:marLeft w:val="0"/>
                              <w:marRight w:val="0"/>
                              <w:marTop w:val="0"/>
                              <w:marBottom w:val="0"/>
                              <w:divBdr>
                                <w:top w:val="none" w:sz="0" w:space="0" w:color="auto"/>
                                <w:left w:val="none" w:sz="0" w:space="0" w:color="auto"/>
                                <w:bottom w:val="none" w:sz="0" w:space="0" w:color="auto"/>
                                <w:right w:val="none" w:sz="0" w:space="0" w:color="auto"/>
                              </w:divBdr>
                            </w:div>
                            <w:div w:id="1719089860">
                              <w:marLeft w:val="0"/>
                              <w:marRight w:val="0"/>
                              <w:marTop w:val="0"/>
                              <w:marBottom w:val="0"/>
                              <w:divBdr>
                                <w:top w:val="none" w:sz="0" w:space="0" w:color="auto"/>
                                <w:left w:val="none" w:sz="0" w:space="0" w:color="auto"/>
                                <w:bottom w:val="none" w:sz="0" w:space="0" w:color="auto"/>
                                <w:right w:val="none" w:sz="0" w:space="0" w:color="auto"/>
                              </w:divBdr>
                              <w:divsChild>
                                <w:div w:id="1191534147">
                                  <w:marLeft w:val="0"/>
                                  <w:marRight w:val="0"/>
                                  <w:marTop w:val="0"/>
                                  <w:marBottom w:val="0"/>
                                  <w:divBdr>
                                    <w:top w:val="none" w:sz="0" w:space="0" w:color="auto"/>
                                    <w:left w:val="none" w:sz="0" w:space="0" w:color="auto"/>
                                    <w:bottom w:val="none" w:sz="0" w:space="0" w:color="auto"/>
                                    <w:right w:val="none" w:sz="0" w:space="0" w:color="auto"/>
                                  </w:divBdr>
                                </w:div>
                                <w:div w:id="1148858882">
                                  <w:marLeft w:val="0"/>
                                  <w:marRight w:val="0"/>
                                  <w:marTop w:val="0"/>
                                  <w:marBottom w:val="0"/>
                                  <w:divBdr>
                                    <w:top w:val="none" w:sz="0" w:space="0" w:color="auto"/>
                                    <w:left w:val="none" w:sz="0" w:space="0" w:color="auto"/>
                                    <w:bottom w:val="none" w:sz="0" w:space="0" w:color="auto"/>
                                    <w:right w:val="none" w:sz="0" w:space="0" w:color="auto"/>
                                  </w:divBdr>
                                </w:div>
                                <w:div w:id="331182091">
                                  <w:marLeft w:val="0"/>
                                  <w:marRight w:val="0"/>
                                  <w:marTop w:val="0"/>
                                  <w:marBottom w:val="0"/>
                                  <w:divBdr>
                                    <w:top w:val="none" w:sz="0" w:space="0" w:color="auto"/>
                                    <w:left w:val="none" w:sz="0" w:space="0" w:color="auto"/>
                                    <w:bottom w:val="none" w:sz="0" w:space="0" w:color="auto"/>
                                    <w:right w:val="none" w:sz="0" w:space="0" w:color="auto"/>
                                  </w:divBdr>
                                </w:div>
                                <w:div w:id="2095086884">
                                  <w:marLeft w:val="0"/>
                                  <w:marRight w:val="0"/>
                                  <w:marTop w:val="0"/>
                                  <w:marBottom w:val="0"/>
                                  <w:divBdr>
                                    <w:top w:val="none" w:sz="0" w:space="0" w:color="auto"/>
                                    <w:left w:val="none" w:sz="0" w:space="0" w:color="auto"/>
                                    <w:bottom w:val="none" w:sz="0" w:space="0" w:color="auto"/>
                                    <w:right w:val="none" w:sz="0" w:space="0" w:color="auto"/>
                                  </w:divBdr>
                                </w:div>
                                <w:div w:id="1978098286">
                                  <w:marLeft w:val="0"/>
                                  <w:marRight w:val="0"/>
                                  <w:marTop w:val="0"/>
                                  <w:marBottom w:val="0"/>
                                  <w:divBdr>
                                    <w:top w:val="none" w:sz="0" w:space="0" w:color="auto"/>
                                    <w:left w:val="none" w:sz="0" w:space="0" w:color="auto"/>
                                    <w:bottom w:val="none" w:sz="0" w:space="0" w:color="auto"/>
                                    <w:right w:val="none" w:sz="0" w:space="0" w:color="auto"/>
                                  </w:divBdr>
                                </w:div>
                                <w:div w:id="1007638196">
                                  <w:marLeft w:val="0"/>
                                  <w:marRight w:val="0"/>
                                  <w:marTop w:val="0"/>
                                  <w:marBottom w:val="0"/>
                                  <w:divBdr>
                                    <w:top w:val="none" w:sz="0" w:space="0" w:color="auto"/>
                                    <w:left w:val="none" w:sz="0" w:space="0" w:color="auto"/>
                                    <w:bottom w:val="none" w:sz="0" w:space="0" w:color="auto"/>
                                    <w:right w:val="none" w:sz="0" w:space="0" w:color="auto"/>
                                  </w:divBdr>
                                </w:div>
                                <w:div w:id="151453904">
                                  <w:marLeft w:val="0"/>
                                  <w:marRight w:val="0"/>
                                  <w:marTop w:val="0"/>
                                  <w:marBottom w:val="0"/>
                                  <w:divBdr>
                                    <w:top w:val="none" w:sz="0" w:space="0" w:color="auto"/>
                                    <w:left w:val="none" w:sz="0" w:space="0" w:color="auto"/>
                                    <w:bottom w:val="none" w:sz="0" w:space="0" w:color="auto"/>
                                    <w:right w:val="none" w:sz="0" w:space="0" w:color="auto"/>
                                  </w:divBdr>
                                  <w:divsChild>
                                    <w:div w:id="1273322290">
                                      <w:marLeft w:val="0"/>
                                      <w:marRight w:val="0"/>
                                      <w:marTop w:val="0"/>
                                      <w:marBottom w:val="0"/>
                                      <w:divBdr>
                                        <w:top w:val="none" w:sz="0" w:space="0" w:color="auto"/>
                                        <w:left w:val="none" w:sz="0" w:space="0" w:color="auto"/>
                                        <w:bottom w:val="none" w:sz="0" w:space="0" w:color="auto"/>
                                        <w:right w:val="none" w:sz="0" w:space="0" w:color="auto"/>
                                      </w:divBdr>
                                    </w:div>
                                    <w:div w:id="979387340">
                                      <w:marLeft w:val="0"/>
                                      <w:marRight w:val="0"/>
                                      <w:marTop w:val="0"/>
                                      <w:marBottom w:val="0"/>
                                      <w:divBdr>
                                        <w:top w:val="none" w:sz="0" w:space="0" w:color="auto"/>
                                        <w:left w:val="none" w:sz="0" w:space="0" w:color="auto"/>
                                        <w:bottom w:val="none" w:sz="0" w:space="0" w:color="auto"/>
                                        <w:right w:val="none" w:sz="0" w:space="0" w:color="auto"/>
                                      </w:divBdr>
                                    </w:div>
                                  </w:divsChild>
                                </w:div>
                                <w:div w:id="109648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853211">
                      <w:marLeft w:val="0"/>
                      <w:marRight w:val="0"/>
                      <w:marTop w:val="0"/>
                      <w:marBottom w:val="0"/>
                      <w:divBdr>
                        <w:top w:val="none" w:sz="0" w:space="0" w:color="auto"/>
                        <w:left w:val="none" w:sz="0" w:space="0" w:color="auto"/>
                        <w:bottom w:val="none" w:sz="0" w:space="0" w:color="auto"/>
                        <w:right w:val="none" w:sz="0" w:space="0" w:color="auto"/>
                      </w:divBdr>
                    </w:div>
                    <w:div w:id="1125536312">
                      <w:marLeft w:val="0"/>
                      <w:marRight w:val="0"/>
                      <w:marTop w:val="0"/>
                      <w:marBottom w:val="0"/>
                      <w:divBdr>
                        <w:top w:val="none" w:sz="0" w:space="0" w:color="auto"/>
                        <w:left w:val="none" w:sz="0" w:space="0" w:color="auto"/>
                        <w:bottom w:val="none" w:sz="0" w:space="0" w:color="auto"/>
                        <w:right w:val="none" w:sz="0" w:space="0" w:color="auto"/>
                      </w:divBdr>
                      <w:divsChild>
                        <w:div w:id="1728144676">
                          <w:marLeft w:val="0"/>
                          <w:marRight w:val="0"/>
                          <w:marTop w:val="0"/>
                          <w:marBottom w:val="0"/>
                          <w:divBdr>
                            <w:top w:val="none" w:sz="0" w:space="0" w:color="auto"/>
                            <w:left w:val="none" w:sz="0" w:space="0" w:color="auto"/>
                            <w:bottom w:val="none" w:sz="0" w:space="0" w:color="auto"/>
                            <w:right w:val="none" w:sz="0" w:space="0" w:color="auto"/>
                          </w:divBdr>
                          <w:divsChild>
                            <w:div w:id="1309047130">
                              <w:marLeft w:val="0"/>
                              <w:marRight w:val="0"/>
                              <w:marTop w:val="0"/>
                              <w:marBottom w:val="0"/>
                              <w:divBdr>
                                <w:top w:val="none" w:sz="0" w:space="0" w:color="auto"/>
                                <w:left w:val="none" w:sz="0" w:space="0" w:color="auto"/>
                                <w:bottom w:val="none" w:sz="0" w:space="0" w:color="auto"/>
                                <w:right w:val="none" w:sz="0" w:space="0" w:color="auto"/>
                              </w:divBdr>
                            </w:div>
                            <w:div w:id="492373446">
                              <w:marLeft w:val="0"/>
                              <w:marRight w:val="0"/>
                              <w:marTop w:val="0"/>
                              <w:marBottom w:val="0"/>
                              <w:divBdr>
                                <w:top w:val="none" w:sz="0" w:space="0" w:color="auto"/>
                                <w:left w:val="none" w:sz="0" w:space="0" w:color="auto"/>
                                <w:bottom w:val="none" w:sz="0" w:space="0" w:color="auto"/>
                                <w:right w:val="none" w:sz="0" w:space="0" w:color="auto"/>
                              </w:divBdr>
                            </w:div>
                            <w:div w:id="2098668398">
                              <w:marLeft w:val="0"/>
                              <w:marRight w:val="0"/>
                              <w:marTop w:val="0"/>
                              <w:marBottom w:val="0"/>
                              <w:divBdr>
                                <w:top w:val="none" w:sz="0" w:space="0" w:color="auto"/>
                                <w:left w:val="none" w:sz="0" w:space="0" w:color="auto"/>
                                <w:bottom w:val="none" w:sz="0" w:space="0" w:color="auto"/>
                                <w:right w:val="none" w:sz="0" w:space="0" w:color="auto"/>
                              </w:divBdr>
                              <w:divsChild>
                                <w:div w:id="2064478960">
                                  <w:marLeft w:val="0"/>
                                  <w:marRight w:val="0"/>
                                  <w:marTop w:val="0"/>
                                  <w:marBottom w:val="0"/>
                                  <w:divBdr>
                                    <w:top w:val="none" w:sz="0" w:space="0" w:color="auto"/>
                                    <w:left w:val="none" w:sz="0" w:space="0" w:color="auto"/>
                                    <w:bottom w:val="none" w:sz="0" w:space="0" w:color="auto"/>
                                    <w:right w:val="none" w:sz="0" w:space="0" w:color="auto"/>
                                  </w:divBdr>
                                </w:div>
                              </w:divsChild>
                            </w:div>
                            <w:div w:id="1354185421">
                              <w:marLeft w:val="0"/>
                              <w:marRight w:val="0"/>
                              <w:marTop w:val="0"/>
                              <w:marBottom w:val="0"/>
                              <w:divBdr>
                                <w:top w:val="none" w:sz="0" w:space="0" w:color="auto"/>
                                <w:left w:val="none" w:sz="0" w:space="0" w:color="auto"/>
                                <w:bottom w:val="none" w:sz="0" w:space="0" w:color="auto"/>
                                <w:right w:val="none" w:sz="0" w:space="0" w:color="auto"/>
                              </w:divBdr>
                            </w:div>
                            <w:div w:id="1885747941">
                              <w:marLeft w:val="0"/>
                              <w:marRight w:val="0"/>
                              <w:marTop w:val="0"/>
                              <w:marBottom w:val="0"/>
                              <w:divBdr>
                                <w:top w:val="none" w:sz="0" w:space="0" w:color="auto"/>
                                <w:left w:val="none" w:sz="0" w:space="0" w:color="auto"/>
                                <w:bottom w:val="none" w:sz="0" w:space="0" w:color="auto"/>
                                <w:right w:val="none" w:sz="0" w:space="0" w:color="auto"/>
                              </w:divBdr>
                              <w:divsChild>
                                <w:div w:id="1952470040">
                                  <w:marLeft w:val="0"/>
                                  <w:marRight w:val="0"/>
                                  <w:marTop w:val="0"/>
                                  <w:marBottom w:val="0"/>
                                  <w:divBdr>
                                    <w:top w:val="none" w:sz="0" w:space="0" w:color="auto"/>
                                    <w:left w:val="none" w:sz="0" w:space="0" w:color="auto"/>
                                    <w:bottom w:val="none" w:sz="0" w:space="0" w:color="auto"/>
                                    <w:right w:val="none" w:sz="0" w:space="0" w:color="auto"/>
                                  </w:divBdr>
                                </w:div>
                                <w:div w:id="133564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499769">
                      <w:marLeft w:val="0"/>
                      <w:marRight w:val="0"/>
                      <w:marTop w:val="0"/>
                      <w:marBottom w:val="0"/>
                      <w:divBdr>
                        <w:top w:val="none" w:sz="0" w:space="0" w:color="auto"/>
                        <w:left w:val="none" w:sz="0" w:space="0" w:color="auto"/>
                        <w:bottom w:val="none" w:sz="0" w:space="0" w:color="auto"/>
                        <w:right w:val="none" w:sz="0" w:space="0" w:color="auto"/>
                      </w:divBdr>
                    </w:div>
                    <w:div w:id="361126804">
                      <w:marLeft w:val="0"/>
                      <w:marRight w:val="0"/>
                      <w:marTop w:val="0"/>
                      <w:marBottom w:val="0"/>
                      <w:divBdr>
                        <w:top w:val="none" w:sz="0" w:space="0" w:color="auto"/>
                        <w:left w:val="none" w:sz="0" w:space="0" w:color="auto"/>
                        <w:bottom w:val="none" w:sz="0" w:space="0" w:color="auto"/>
                        <w:right w:val="none" w:sz="0" w:space="0" w:color="auto"/>
                      </w:divBdr>
                    </w:div>
                    <w:div w:id="2131240545">
                      <w:marLeft w:val="0"/>
                      <w:marRight w:val="0"/>
                      <w:marTop w:val="0"/>
                      <w:marBottom w:val="0"/>
                      <w:divBdr>
                        <w:top w:val="none" w:sz="0" w:space="0" w:color="auto"/>
                        <w:left w:val="none" w:sz="0" w:space="0" w:color="auto"/>
                        <w:bottom w:val="none" w:sz="0" w:space="0" w:color="auto"/>
                        <w:right w:val="none" w:sz="0" w:space="0" w:color="auto"/>
                      </w:divBdr>
                      <w:divsChild>
                        <w:div w:id="1162506174">
                          <w:marLeft w:val="0"/>
                          <w:marRight w:val="0"/>
                          <w:marTop w:val="0"/>
                          <w:marBottom w:val="0"/>
                          <w:divBdr>
                            <w:top w:val="none" w:sz="0" w:space="0" w:color="auto"/>
                            <w:left w:val="none" w:sz="0" w:space="0" w:color="auto"/>
                            <w:bottom w:val="none" w:sz="0" w:space="0" w:color="auto"/>
                            <w:right w:val="none" w:sz="0" w:space="0" w:color="auto"/>
                          </w:divBdr>
                          <w:divsChild>
                            <w:div w:id="1571306665">
                              <w:marLeft w:val="0"/>
                              <w:marRight w:val="0"/>
                              <w:marTop w:val="0"/>
                              <w:marBottom w:val="0"/>
                              <w:divBdr>
                                <w:top w:val="none" w:sz="0" w:space="0" w:color="auto"/>
                                <w:left w:val="none" w:sz="0" w:space="0" w:color="auto"/>
                                <w:bottom w:val="none" w:sz="0" w:space="0" w:color="auto"/>
                                <w:right w:val="none" w:sz="0" w:space="0" w:color="auto"/>
                              </w:divBdr>
                            </w:div>
                            <w:div w:id="1166634676">
                              <w:marLeft w:val="0"/>
                              <w:marRight w:val="0"/>
                              <w:marTop w:val="0"/>
                              <w:marBottom w:val="0"/>
                              <w:divBdr>
                                <w:top w:val="none" w:sz="0" w:space="0" w:color="auto"/>
                                <w:left w:val="none" w:sz="0" w:space="0" w:color="auto"/>
                                <w:bottom w:val="none" w:sz="0" w:space="0" w:color="auto"/>
                                <w:right w:val="none" w:sz="0" w:space="0" w:color="auto"/>
                              </w:divBdr>
                            </w:div>
                            <w:div w:id="1298416273">
                              <w:marLeft w:val="0"/>
                              <w:marRight w:val="0"/>
                              <w:marTop w:val="0"/>
                              <w:marBottom w:val="0"/>
                              <w:divBdr>
                                <w:top w:val="none" w:sz="0" w:space="0" w:color="auto"/>
                                <w:left w:val="none" w:sz="0" w:space="0" w:color="auto"/>
                                <w:bottom w:val="none" w:sz="0" w:space="0" w:color="auto"/>
                                <w:right w:val="none" w:sz="0" w:space="0" w:color="auto"/>
                              </w:divBdr>
                              <w:divsChild>
                                <w:div w:id="569652046">
                                  <w:marLeft w:val="0"/>
                                  <w:marRight w:val="0"/>
                                  <w:marTop w:val="0"/>
                                  <w:marBottom w:val="0"/>
                                  <w:divBdr>
                                    <w:top w:val="none" w:sz="0" w:space="0" w:color="auto"/>
                                    <w:left w:val="none" w:sz="0" w:space="0" w:color="auto"/>
                                    <w:bottom w:val="none" w:sz="0" w:space="0" w:color="auto"/>
                                    <w:right w:val="none" w:sz="0" w:space="0" w:color="auto"/>
                                  </w:divBdr>
                                </w:div>
                              </w:divsChild>
                            </w:div>
                            <w:div w:id="1033766931">
                              <w:marLeft w:val="0"/>
                              <w:marRight w:val="0"/>
                              <w:marTop w:val="0"/>
                              <w:marBottom w:val="0"/>
                              <w:divBdr>
                                <w:top w:val="none" w:sz="0" w:space="0" w:color="auto"/>
                                <w:left w:val="none" w:sz="0" w:space="0" w:color="auto"/>
                                <w:bottom w:val="none" w:sz="0" w:space="0" w:color="auto"/>
                                <w:right w:val="none" w:sz="0" w:space="0" w:color="auto"/>
                              </w:divBdr>
                            </w:div>
                            <w:div w:id="176388894">
                              <w:marLeft w:val="0"/>
                              <w:marRight w:val="0"/>
                              <w:marTop w:val="0"/>
                              <w:marBottom w:val="0"/>
                              <w:divBdr>
                                <w:top w:val="none" w:sz="0" w:space="0" w:color="auto"/>
                                <w:left w:val="none" w:sz="0" w:space="0" w:color="auto"/>
                                <w:bottom w:val="none" w:sz="0" w:space="0" w:color="auto"/>
                                <w:right w:val="none" w:sz="0" w:space="0" w:color="auto"/>
                              </w:divBdr>
                              <w:divsChild>
                                <w:div w:id="1421179051">
                                  <w:marLeft w:val="0"/>
                                  <w:marRight w:val="0"/>
                                  <w:marTop w:val="0"/>
                                  <w:marBottom w:val="0"/>
                                  <w:divBdr>
                                    <w:top w:val="none" w:sz="0" w:space="0" w:color="auto"/>
                                    <w:left w:val="none" w:sz="0" w:space="0" w:color="auto"/>
                                    <w:bottom w:val="none" w:sz="0" w:space="0" w:color="auto"/>
                                    <w:right w:val="none" w:sz="0" w:space="0" w:color="auto"/>
                                  </w:divBdr>
                                  <w:divsChild>
                                    <w:div w:id="1339498685">
                                      <w:marLeft w:val="0"/>
                                      <w:marRight w:val="0"/>
                                      <w:marTop w:val="0"/>
                                      <w:marBottom w:val="0"/>
                                      <w:divBdr>
                                        <w:top w:val="none" w:sz="0" w:space="0" w:color="auto"/>
                                        <w:left w:val="none" w:sz="0" w:space="0" w:color="auto"/>
                                        <w:bottom w:val="none" w:sz="0" w:space="0" w:color="auto"/>
                                        <w:right w:val="none" w:sz="0" w:space="0" w:color="auto"/>
                                      </w:divBdr>
                                    </w:div>
                                    <w:div w:id="135686803">
                                      <w:marLeft w:val="0"/>
                                      <w:marRight w:val="0"/>
                                      <w:marTop w:val="0"/>
                                      <w:marBottom w:val="0"/>
                                      <w:divBdr>
                                        <w:top w:val="none" w:sz="0" w:space="0" w:color="auto"/>
                                        <w:left w:val="none" w:sz="0" w:space="0" w:color="auto"/>
                                        <w:bottom w:val="none" w:sz="0" w:space="0" w:color="auto"/>
                                        <w:right w:val="none" w:sz="0" w:space="0" w:color="auto"/>
                                      </w:divBdr>
                                    </w:div>
                                    <w:div w:id="1021468576">
                                      <w:marLeft w:val="0"/>
                                      <w:marRight w:val="0"/>
                                      <w:marTop w:val="0"/>
                                      <w:marBottom w:val="0"/>
                                      <w:divBdr>
                                        <w:top w:val="none" w:sz="0" w:space="0" w:color="auto"/>
                                        <w:left w:val="none" w:sz="0" w:space="0" w:color="auto"/>
                                        <w:bottom w:val="none" w:sz="0" w:space="0" w:color="auto"/>
                                        <w:right w:val="none" w:sz="0" w:space="0" w:color="auto"/>
                                      </w:divBdr>
                                    </w:div>
                                    <w:div w:id="828326218">
                                      <w:marLeft w:val="0"/>
                                      <w:marRight w:val="0"/>
                                      <w:marTop w:val="0"/>
                                      <w:marBottom w:val="0"/>
                                      <w:divBdr>
                                        <w:top w:val="none" w:sz="0" w:space="0" w:color="auto"/>
                                        <w:left w:val="none" w:sz="0" w:space="0" w:color="auto"/>
                                        <w:bottom w:val="none" w:sz="0" w:space="0" w:color="auto"/>
                                        <w:right w:val="none" w:sz="0" w:space="0" w:color="auto"/>
                                      </w:divBdr>
                                    </w:div>
                                  </w:divsChild>
                                </w:div>
                                <w:div w:id="154883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856630">
                      <w:marLeft w:val="0"/>
                      <w:marRight w:val="0"/>
                      <w:marTop w:val="0"/>
                      <w:marBottom w:val="0"/>
                      <w:divBdr>
                        <w:top w:val="none" w:sz="0" w:space="0" w:color="auto"/>
                        <w:left w:val="none" w:sz="0" w:space="0" w:color="auto"/>
                        <w:bottom w:val="none" w:sz="0" w:space="0" w:color="auto"/>
                        <w:right w:val="none" w:sz="0" w:space="0" w:color="auto"/>
                      </w:divBdr>
                    </w:div>
                    <w:div w:id="1637102062">
                      <w:marLeft w:val="0"/>
                      <w:marRight w:val="0"/>
                      <w:marTop w:val="0"/>
                      <w:marBottom w:val="0"/>
                      <w:divBdr>
                        <w:top w:val="none" w:sz="0" w:space="0" w:color="auto"/>
                        <w:left w:val="none" w:sz="0" w:space="0" w:color="auto"/>
                        <w:bottom w:val="none" w:sz="0" w:space="0" w:color="auto"/>
                        <w:right w:val="none" w:sz="0" w:space="0" w:color="auto"/>
                      </w:divBdr>
                      <w:divsChild>
                        <w:div w:id="1358658491">
                          <w:marLeft w:val="0"/>
                          <w:marRight w:val="0"/>
                          <w:marTop w:val="0"/>
                          <w:marBottom w:val="0"/>
                          <w:divBdr>
                            <w:top w:val="none" w:sz="0" w:space="0" w:color="auto"/>
                            <w:left w:val="none" w:sz="0" w:space="0" w:color="auto"/>
                            <w:bottom w:val="none" w:sz="0" w:space="0" w:color="auto"/>
                            <w:right w:val="none" w:sz="0" w:space="0" w:color="auto"/>
                          </w:divBdr>
                        </w:div>
                      </w:divsChild>
                    </w:div>
                    <w:div w:id="307710392">
                      <w:marLeft w:val="0"/>
                      <w:marRight w:val="0"/>
                      <w:marTop w:val="0"/>
                      <w:marBottom w:val="0"/>
                      <w:divBdr>
                        <w:top w:val="none" w:sz="0" w:space="0" w:color="auto"/>
                        <w:left w:val="none" w:sz="0" w:space="0" w:color="auto"/>
                        <w:bottom w:val="none" w:sz="0" w:space="0" w:color="auto"/>
                        <w:right w:val="none" w:sz="0" w:space="0" w:color="auto"/>
                      </w:divBdr>
                    </w:div>
                    <w:div w:id="1994285835">
                      <w:marLeft w:val="0"/>
                      <w:marRight w:val="0"/>
                      <w:marTop w:val="0"/>
                      <w:marBottom w:val="0"/>
                      <w:divBdr>
                        <w:top w:val="none" w:sz="0" w:space="0" w:color="auto"/>
                        <w:left w:val="none" w:sz="0" w:space="0" w:color="auto"/>
                        <w:bottom w:val="none" w:sz="0" w:space="0" w:color="auto"/>
                        <w:right w:val="none" w:sz="0" w:space="0" w:color="auto"/>
                      </w:divBdr>
                      <w:divsChild>
                        <w:div w:id="669871381">
                          <w:marLeft w:val="0"/>
                          <w:marRight w:val="0"/>
                          <w:marTop w:val="0"/>
                          <w:marBottom w:val="0"/>
                          <w:divBdr>
                            <w:top w:val="none" w:sz="0" w:space="0" w:color="auto"/>
                            <w:left w:val="none" w:sz="0" w:space="0" w:color="auto"/>
                            <w:bottom w:val="none" w:sz="0" w:space="0" w:color="auto"/>
                            <w:right w:val="none" w:sz="0" w:space="0" w:color="auto"/>
                          </w:divBdr>
                        </w:div>
                      </w:divsChild>
                    </w:div>
                    <w:div w:id="286281446">
                      <w:marLeft w:val="0"/>
                      <w:marRight w:val="0"/>
                      <w:marTop w:val="0"/>
                      <w:marBottom w:val="0"/>
                      <w:divBdr>
                        <w:top w:val="none" w:sz="0" w:space="0" w:color="auto"/>
                        <w:left w:val="none" w:sz="0" w:space="0" w:color="auto"/>
                        <w:bottom w:val="none" w:sz="0" w:space="0" w:color="auto"/>
                        <w:right w:val="none" w:sz="0" w:space="0" w:color="auto"/>
                      </w:divBdr>
                    </w:div>
                    <w:div w:id="1155413266">
                      <w:marLeft w:val="0"/>
                      <w:marRight w:val="0"/>
                      <w:marTop w:val="0"/>
                      <w:marBottom w:val="0"/>
                      <w:divBdr>
                        <w:top w:val="none" w:sz="0" w:space="0" w:color="auto"/>
                        <w:left w:val="none" w:sz="0" w:space="0" w:color="auto"/>
                        <w:bottom w:val="none" w:sz="0" w:space="0" w:color="auto"/>
                        <w:right w:val="none" w:sz="0" w:space="0" w:color="auto"/>
                      </w:divBdr>
                      <w:divsChild>
                        <w:div w:id="2104914820">
                          <w:marLeft w:val="0"/>
                          <w:marRight w:val="0"/>
                          <w:marTop w:val="0"/>
                          <w:marBottom w:val="0"/>
                          <w:divBdr>
                            <w:top w:val="none" w:sz="0" w:space="0" w:color="auto"/>
                            <w:left w:val="none" w:sz="0" w:space="0" w:color="auto"/>
                            <w:bottom w:val="none" w:sz="0" w:space="0" w:color="auto"/>
                            <w:right w:val="none" w:sz="0" w:space="0" w:color="auto"/>
                          </w:divBdr>
                          <w:divsChild>
                            <w:div w:id="1653099499">
                              <w:marLeft w:val="0"/>
                              <w:marRight w:val="0"/>
                              <w:marTop w:val="0"/>
                              <w:marBottom w:val="0"/>
                              <w:divBdr>
                                <w:top w:val="none" w:sz="0" w:space="0" w:color="auto"/>
                                <w:left w:val="none" w:sz="0" w:space="0" w:color="auto"/>
                                <w:bottom w:val="none" w:sz="0" w:space="0" w:color="auto"/>
                                <w:right w:val="none" w:sz="0" w:space="0" w:color="auto"/>
                              </w:divBdr>
                            </w:div>
                            <w:div w:id="295721577">
                              <w:marLeft w:val="0"/>
                              <w:marRight w:val="0"/>
                              <w:marTop w:val="0"/>
                              <w:marBottom w:val="0"/>
                              <w:divBdr>
                                <w:top w:val="none" w:sz="0" w:space="0" w:color="auto"/>
                                <w:left w:val="none" w:sz="0" w:space="0" w:color="auto"/>
                                <w:bottom w:val="none" w:sz="0" w:space="0" w:color="auto"/>
                                <w:right w:val="none" w:sz="0" w:space="0" w:color="auto"/>
                              </w:divBdr>
                            </w:div>
                            <w:div w:id="568611852">
                              <w:marLeft w:val="0"/>
                              <w:marRight w:val="0"/>
                              <w:marTop w:val="0"/>
                              <w:marBottom w:val="0"/>
                              <w:divBdr>
                                <w:top w:val="none" w:sz="0" w:space="0" w:color="auto"/>
                                <w:left w:val="none" w:sz="0" w:space="0" w:color="auto"/>
                                <w:bottom w:val="none" w:sz="0" w:space="0" w:color="auto"/>
                                <w:right w:val="none" w:sz="0" w:space="0" w:color="auto"/>
                              </w:divBdr>
                              <w:divsChild>
                                <w:div w:id="408964386">
                                  <w:marLeft w:val="0"/>
                                  <w:marRight w:val="0"/>
                                  <w:marTop w:val="0"/>
                                  <w:marBottom w:val="0"/>
                                  <w:divBdr>
                                    <w:top w:val="none" w:sz="0" w:space="0" w:color="auto"/>
                                    <w:left w:val="none" w:sz="0" w:space="0" w:color="auto"/>
                                    <w:bottom w:val="none" w:sz="0" w:space="0" w:color="auto"/>
                                    <w:right w:val="none" w:sz="0" w:space="0" w:color="auto"/>
                                  </w:divBdr>
                                </w:div>
                              </w:divsChild>
                            </w:div>
                            <w:div w:id="52848025">
                              <w:marLeft w:val="0"/>
                              <w:marRight w:val="0"/>
                              <w:marTop w:val="0"/>
                              <w:marBottom w:val="0"/>
                              <w:divBdr>
                                <w:top w:val="none" w:sz="0" w:space="0" w:color="auto"/>
                                <w:left w:val="none" w:sz="0" w:space="0" w:color="auto"/>
                                <w:bottom w:val="none" w:sz="0" w:space="0" w:color="auto"/>
                                <w:right w:val="none" w:sz="0" w:space="0" w:color="auto"/>
                              </w:divBdr>
                            </w:div>
                            <w:div w:id="27683199">
                              <w:marLeft w:val="0"/>
                              <w:marRight w:val="0"/>
                              <w:marTop w:val="0"/>
                              <w:marBottom w:val="0"/>
                              <w:divBdr>
                                <w:top w:val="none" w:sz="0" w:space="0" w:color="auto"/>
                                <w:left w:val="none" w:sz="0" w:space="0" w:color="auto"/>
                                <w:bottom w:val="none" w:sz="0" w:space="0" w:color="auto"/>
                                <w:right w:val="none" w:sz="0" w:space="0" w:color="auto"/>
                              </w:divBdr>
                              <w:divsChild>
                                <w:div w:id="1311786186">
                                  <w:marLeft w:val="0"/>
                                  <w:marRight w:val="0"/>
                                  <w:marTop w:val="0"/>
                                  <w:marBottom w:val="0"/>
                                  <w:divBdr>
                                    <w:top w:val="none" w:sz="0" w:space="0" w:color="auto"/>
                                    <w:left w:val="none" w:sz="0" w:space="0" w:color="auto"/>
                                    <w:bottom w:val="none" w:sz="0" w:space="0" w:color="auto"/>
                                    <w:right w:val="none" w:sz="0" w:space="0" w:color="auto"/>
                                  </w:divBdr>
                                </w:div>
                                <w:div w:id="835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35425">
                      <w:marLeft w:val="0"/>
                      <w:marRight w:val="0"/>
                      <w:marTop w:val="0"/>
                      <w:marBottom w:val="0"/>
                      <w:divBdr>
                        <w:top w:val="none" w:sz="0" w:space="0" w:color="auto"/>
                        <w:left w:val="none" w:sz="0" w:space="0" w:color="auto"/>
                        <w:bottom w:val="none" w:sz="0" w:space="0" w:color="auto"/>
                        <w:right w:val="none" w:sz="0" w:space="0" w:color="auto"/>
                      </w:divBdr>
                    </w:div>
                    <w:div w:id="1782145480">
                      <w:marLeft w:val="0"/>
                      <w:marRight w:val="0"/>
                      <w:marTop w:val="0"/>
                      <w:marBottom w:val="0"/>
                      <w:divBdr>
                        <w:top w:val="none" w:sz="0" w:space="0" w:color="auto"/>
                        <w:left w:val="none" w:sz="0" w:space="0" w:color="auto"/>
                        <w:bottom w:val="none" w:sz="0" w:space="0" w:color="auto"/>
                        <w:right w:val="none" w:sz="0" w:space="0" w:color="auto"/>
                      </w:divBdr>
                      <w:divsChild>
                        <w:div w:id="1918393840">
                          <w:marLeft w:val="0"/>
                          <w:marRight w:val="0"/>
                          <w:marTop w:val="0"/>
                          <w:marBottom w:val="0"/>
                          <w:divBdr>
                            <w:top w:val="none" w:sz="0" w:space="0" w:color="auto"/>
                            <w:left w:val="none" w:sz="0" w:space="0" w:color="auto"/>
                            <w:bottom w:val="none" w:sz="0" w:space="0" w:color="auto"/>
                            <w:right w:val="none" w:sz="0" w:space="0" w:color="auto"/>
                          </w:divBdr>
                          <w:divsChild>
                            <w:div w:id="421218215">
                              <w:marLeft w:val="0"/>
                              <w:marRight w:val="0"/>
                              <w:marTop w:val="0"/>
                              <w:marBottom w:val="0"/>
                              <w:divBdr>
                                <w:top w:val="none" w:sz="0" w:space="0" w:color="auto"/>
                                <w:left w:val="none" w:sz="0" w:space="0" w:color="auto"/>
                                <w:bottom w:val="none" w:sz="0" w:space="0" w:color="auto"/>
                                <w:right w:val="none" w:sz="0" w:space="0" w:color="auto"/>
                              </w:divBdr>
                            </w:div>
                            <w:div w:id="1632590030">
                              <w:marLeft w:val="0"/>
                              <w:marRight w:val="0"/>
                              <w:marTop w:val="0"/>
                              <w:marBottom w:val="0"/>
                              <w:divBdr>
                                <w:top w:val="none" w:sz="0" w:space="0" w:color="auto"/>
                                <w:left w:val="none" w:sz="0" w:space="0" w:color="auto"/>
                                <w:bottom w:val="none" w:sz="0" w:space="0" w:color="auto"/>
                                <w:right w:val="none" w:sz="0" w:space="0" w:color="auto"/>
                              </w:divBdr>
                            </w:div>
                            <w:div w:id="351339358">
                              <w:marLeft w:val="0"/>
                              <w:marRight w:val="0"/>
                              <w:marTop w:val="0"/>
                              <w:marBottom w:val="0"/>
                              <w:divBdr>
                                <w:top w:val="none" w:sz="0" w:space="0" w:color="auto"/>
                                <w:left w:val="none" w:sz="0" w:space="0" w:color="auto"/>
                                <w:bottom w:val="none" w:sz="0" w:space="0" w:color="auto"/>
                                <w:right w:val="none" w:sz="0" w:space="0" w:color="auto"/>
                              </w:divBdr>
                              <w:divsChild>
                                <w:div w:id="1735664222">
                                  <w:marLeft w:val="0"/>
                                  <w:marRight w:val="0"/>
                                  <w:marTop w:val="0"/>
                                  <w:marBottom w:val="0"/>
                                  <w:divBdr>
                                    <w:top w:val="none" w:sz="0" w:space="0" w:color="auto"/>
                                    <w:left w:val="none" w:sz="0" w:space="0" w:color="auto"/>
                                    <w:bottom w:val="none" w:sz="0" w:space="0" w:color="auto"/>
                                    <w:right w:val="none" w:sz="0" w:space="0" w:color="auto"/>
                                  </w:divBdr>
                                </w:div>
                              </w:divsChild>
                            </w:div>
                            <w:div w:id="922450738">
                              <w:marLeft w:val="0"/>
                              <w:marRight w:val="0"/>
                              <w:marTop w:val="0"/>
                              <w:marBottom w:val="0"/>
                              <w:divBdr>
                                <w:top w:val="none" w:sz="0" w:space="0" w:color="auto"/>
                                <w:left w:val="none" w:sz="0" w:space="0" w:color="auto"/>
                                <w:bottom w:val="none" w:sz="0" w:space="0" w:color="auto"/>
                                <w:right w:val="none" w:sz="0" w:space="0" w:color="auto"/>
                              </w:divBdr>
                            </w:div>
                            <w:div w:id="1702053956">
                              <w:marLeft w:val="0"/>
                              <w:marRight w:val="0"/>
                              <w:marTop w:val="0"/>
                              <w:marBottom w:val="0"/>
                              <w:divBdr>
                                <w:top w:val="none" w:sz="0" w:space="0" w:color="auto"/>
                                <w:left w:val="none" w:sz="0" w:space="0" w:color="auto"/>
                                <w:bottom w:val="none" w:sz="0" w:space="0" w:color="auto"/>
                                <w:right w:val="none" w:sz="0" w:space="0" w:color="auto"/>
                              </w:divBdr>
                            </w:div>
                            <w:div w:id="61022822">
                              <w:marLeft w:val="0"/>
                              <w:marRight w:val="0"/>
                              <w:marTop w:val="0"/>
                              <w:marBottom w:val="0"/>
                              <w:divBdr>
                                <w:top w:val="none" w:sz="0" w:space="0" w:color="auto"/>
                                <w:left w:val="none" w:sz="0" w:space="0" w:color="auto"/>
                                <w:bottom w:val="none" w:sz="0" w:space="0" w:color="auto"/>
                                <w:right w:val="none" w:sz="0" w:space="0" w:color="auto"/>
                              </w:divBdr>
                              <w:divsChild>
                                <w:div w:id="1774518481">
                                  <w:marLeft w:val="0"/>
                                  <w:marRight w:val="0"/>
                                  <w:marTop w:val="0"/>
                                  <w:marBottom w:val="0"/>
                                  <w:divBdr>
                                    <w:top w:val="none" w:sz="0" w:space="0" w:color="auto"/>
                                    <w:left w:val="none" w:sz="0" w:space="0" w:color="auto"/>
                                    <w:bottom w:val="none" w:sz="0" w:space="0" w:color="auto"/>
                                    <w:right w:val="none" w:sz="0" w:space="0" w:color="auto"/>
                                  </w:divBdr>
                                </w:div>
                                <w:div w:id="1647121800">
                                  <w:marLeft w:val="0"/>
                                  <w:marRight w:val="0"/>
                                  <w:marTop w:val="0"/>
                                  <w:marBottom w:val="0"/>
                                  <w:divBdr>
                                    <w:top w:val="none" w:sz="0" w:space="0" w:color="auto"/>
                                    <w:left w:val="none" w:sz="0" w:space="0" w:color="auto"/>
                                    <w:bottom w:val="none" w:sz="0" w:space="0" w:color="auto"/>
                                    <w:right w:val="none" w:sz="0" w:space="0" w:color="auto"/>
                                  </w:divBdr>
                                </w:div>
                                <w:div w:id="6260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962868">
                      <w:marLeft w:val="0"/>
                      <w:marRight w:val="0"/>
                      <w:marTop w:val="0"/>
                      <w:marBottom w:val="0"/>
                      <w:divBdr>
                        <w:top w:val="none" w:sz="0" w:space="0" w:color="auto"/>
                        <w:left w:val="none" w:sz="0" w:space="0" w:color="auto"/>
                        <w:bottom w:val="none" w:sz="0" w:space="0" w:color="auto"/>
                        <w:right w:val="none" w:sz="0" w:space="0" w:color="auto"/>
                      </w:divBdr>
                    </w:div>
                    <w:div w:id="842282044">
                      <w:marLeft w:val="0"/>
                      <w:marRight w:val="0"/>
                      <w:marTop w:val="0"/>
                      <w:marBottom w:val="0"/>
                      <w:divBdr>
                        <w:top w:val="none" w:sz="0" w:space="0" w:color="auto"/>
                        <w:left w:val="none" w:sz="0" w:space="0" w:color="auto"/>
                        <w:bottom w:val="none" w:sz="0" w:space="0" w:color="auto"/>
                        <w:right w:val="none" w:sz="0" w:space="0" w:color="auto"/>
                      </w:divBdr>
                      <w:divsChild>
                        <w:div w:id="609898546">
                          <w:marLeft w:val="0"/>
                          <w:marRight w:val="0"/>
                          <w:marTop w:val="0"/>
                          <w:marBottom w:val="0"/>
                          <w:divBdr>
                            <w:top w:val="none" w:sz="0" w:space="0" w:color="auto"/>
                            <w:left w:val="none" w:sz="0" w:space="0" w:color="auto"/>
                            <w:bottom w:val="none" w:sz="0" w:space="0" w:color="auto"/>
                            <w:right w:val="none" w:sz="0" w:space="0" w:color="auto"/>
                          </w:divBdr>
                          <w:divsChild>
                            <w:div w:id="525102342">
                              <w:marLeft w:val="0"/>
                              <w:marRight w:val="0"/>
                              <w:marTop w:val="0"/>
                              <w:marBottom w:val="0"/>
                              <w:divBdr>
                                <w:top w:val="none" w:sz="0" w:space="0" w:color="auto"/>
                                <w:left w:val="none" w:sz="0" w:space="0" w:color="auto"/>
                                <w:bottom w:val="none" w:sz="0" w:space="0" w:color="auto"/>
                                <w:right w:val="none" w:sz="0" w:space="0" w:color="auto"/>
                              </w:divBdr>
                            </w:div>
                            <w:div w:id="447048511">
                              <w:marLeft w:val="0"/>
                              <w:marRight w:val="0"/>
                              <w:marTop w:val="0"/>
                              <w:marBottom w:val="0"/>
                              <w:divBdr>
                                <w:top w:val="none" w:sz="0" w:space="0" w:color="auto"/>
                                <w:left w:val="none" w:sz="0" w:space="0" w:color="auto"/>
                                <w:bottom w:val="none" w:sz="0" w:space="0" w:color="auto"/>
                                <w:right w:val="none" w:sz="0" w:space="0" w:color="auto"/>
                              </w:divBdr>
                            </w:div>
                            <w:div w:id="1180781725">
                              <w:marLeft w:val="0"/>
                              <w:marRight w:val="0"/>
                              <w:marTop w:val="0"/>
                              <w:marBottom w:val="0"/>
                              <w:divBdr>
                                <w:top w:val="none" w:sz="0" w:space="0" w:color="auto"/>
                                <w:left w:val="none" w:sz="0" w:space="0" w:color="auto"/>
                                <w:bottom w:val="none" w:sz="0" w:space="0" w:color="auto"/>
                                <w:right w:val="none" w:sz="0" w:space="0" w:color="auto"/>
                              </w:divBdr>
                              <w:divsChild>
                                <w:div w:id="146362816">
                                  <w:marLeft w:val="0"/>
                                  <w:marRight w:val="0"/>
                                  <w:marTop w:val="0"/>
                                  <w:marBottom w:val="0"/>
                                  <w:divBdr>
                                    <w:top w:val="none" w:sz="0" w:space="0" w:color="auto"/>
                                    <w:left w:val="none" w:sz="0" w:space="0" w:color="auto"/>
                                    <w:bottom w:val="none" w:sz="0" w:space="0" w:color="auto"/>
                                    <w:right w:val="none" w:sz="0" w:space="0" w:color="auto"/>
                                  </w:divBdr>
                                </w:div>
                              </w:divsChild>
                            </w:div>
                            <w:div w:id="1044787805">
                              <w:marLeft w:val="0"/>
                              <w:marRight w:val="0"/>
                              <w:marTop w:val="0"/>
                              <w:marBottom w:val="0"/>
                              <w:divBdr>
                                <w:top w:val="none" w:sz="0" w:space="0" w:color="auto"/>
                                <w:left w:val="none" w:sz="0" w:space="0" w:color="auto"/>
                                <w:bottom w:val="none" w:sz="0" w:space="0" w:color="auto"/>
                                <w:right w:val="none" w:sz="0" w:space="0" w:color="auto"/>
                              </w:divBdr>
                            </w:div>
                            <w:div w:id="177358588">
                              <w:marLeft w:val="0"/>
                              <w:marRight w:val="0"/>
                              <w:marTop w:val="0"/>
                              <w:marBottom w:val="0"/>
                              <w:divBdr>
                                <w:top w:val="none" w:sz="0" w:space="0" w:color="auto"/>
                                <w:left w:val="none" w:sz="0" w:space="0" w:color="auto"/>
                                <w:bottom w:val="none" w:sz="0" w:space="0" w:color="auto"/>
                                <w:right w:val="none" w:sz="0" w:space="0" w:color="auto"/>
                              </w:divBdr>
                              <w:divsChild>
                                <w:div w:id="1044409592">
                                  <w:marLeft w:val="0"/>
                                  <w:marRight w:val="0"/>
                                  <w:marTop w:val="0"/>
                                  <w:marBottom w:val="0"/>
                                  <w:divBdr>
                                    <w:top w:val="none" w:sz="0" w:space="0" w:color="auto"/>
                                    <w:left w:val="none" w:sz="0" w:space="0" w:color="auto"/>
                                    <w:bottom w:val="none" w:sz="0" w:space="0" w:color="auto"/>
                                    <w:right w:val="none" w:sz="0" w:space="0" w:color="auto"/>
                                  </w:divBdr>
                                </w:div>
                                <w:div w:id="48224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2124">
                      <w:marLeft w:val="0"/>
                      <w:marRight w:val="0"/>
                      <w:marTop w:val="0"/>
                      <w:marBottom w:val="0"/>
                      <w:divBdr>
                        <w:top w:val="none" w:sz="0" w:space="0" w:color="auto"/>
                        <w:left w:val="none" w:sz="0" w:space="0" w:color="auto"/>
                        <w:bottom w:val="none" w:sz="0" w:space="0" w:color="auto"/>
                        <w:right w:val="none" w:sz="0" w:space="0" w:color="auto"/>
                      </w:divBdr>
                    </w:div>
                    <w:div w:id="721289695">
                      <w:marLeft w:val="0"/>
                      <w:marRight w:val="0"/>
                      <w:marTop w:val="0"/>
                      <w:marBottom w:val="0"/>
                      <w:divBdr>
                        <w:top w:val="none" w:sz="0" w:space="0" w:color="auto"/>
                        <w:left w:val="none" w:sz="0" w:space="0" w:color="auto"/>
                        <w:bottom w:val="none" w:sz="0" w:space="0" w:color="auto"/>
                        <w:right w:val="none" w:sz="0" w:space="0" w:color="auto"/>
                      </w:divBdr>
                      <w:divsChild>
                        <w:div w:id="1686789775">
                          <w:marLeft w:val="0"/>
                          <w:marRight w:val="0"/>
                          <w:marTop w:val="0"/>
                          <w:marBottom w:val="0"/>
                          <w:divBdr>
                            <w:top w:val="none" w:sz="0" w:space="0" w:color="auto"/>
                            <w:left w:val="none" w:sz="0" w:space="0" w:color="auto"/>
                            <w:bottom w:val="none" w:sz="0" w:space="0" w:color="auto"/>
                            <w:right w:val="none" w:sz="0" w:space="0" w:color="auto"/>
                          </w:divBdr>
                          <w:divsChild>
                            <w:div w:id="2090926098">
                              <w:marLeft w:val="0"/>
                              <w:marRight w:val="0"/>
                              <w:marTop w:val="0"/>
                              <w:marBottom w:val="0"/>
                              <w:divBdr>
                                <w:top w:val="none" w:sz="0" w:space="0" w:color="auto"/>
                                <w:left w:val="none" w:sz="0" w:space="0" w:color="auto"/>
                                <w:bottom w:val="none" w:sz="0" w:space="0" w:color="auto"/>
                                <w:right w:val="none" w:sz="0" w:space="0" w:color="auto"/>
                              </w:divBdr>
                            </w:div>
                            <w:div w:id="1143541287">
                              <w:marLeft w:val="0"/>
                              <w:marRight w:val="0"/>
                              <w:marTop w:val="0"/>
                              <w:marBottom w:val="0"/>
                              <w:divBdr>
                                <w:top w:val="none" w:sz="0" w:space="0" w:color="auto"/>
                                <w:left w:val="none" w:sz="0" w:space="0" w:color="auto"/>
                                <w:bottom w:val="none" w:sz="0" w:space="0" w:color="auto"/>
                                <w:right w:val="none" w:sz="0" w:space="0" w:color="auto"/>
                              </w:divBdr>
                            </w:div>
                            <w:div w:id="1494445743">
                              <w:marLeft w:val="0"/>
                              <w:marRight w:val="0"/>
                              <w:marTop w:val="0"/>
                              <w:marBottom w:val="0"/>
                              <w:divBdr>
                                <w:top w:val="none" w:sz="0" w:space="0" w:color="auto"/>
                                <w:left w:val="none" w:sz="0" w:space="0" w:color="auto"/>
                                <w:bottom w:val="none" w:sz="0" w:space="0" w:color="auto"/>
                                <w:right w:val="none" w:sz="0" w:space="0" w:color="auto"/>
                              </w:divBdr>
                              <w:divsChild>
                                <w:div w:id="2132479656">
                                  <w:marLeft w:val="0"/>
                                  <w:marRight w:val="0"/>
                                  <w:marTop w:val="0"/>
                                  <w:marBottom w:val="0"/>
                                  <w:divBdr>
                                    <w:top w:val="none" w:sz="0" w:space="0" w:color="auto"/>
                                    <w:left w:val="none" w:sz="0" w:space="0" w:color="auto"/>
                                    <w:bottom w:val="none" w:sz="0" w:space="0" w:color="auto"/>
                                    <w:right w:val="none" w:sz="0" w:space="0" w:color="auto"/>
                                  </w:divBdr>
                                </w:div>
                              </w:divsChild>
                            </w:div>
                            <w:div w:id="1342929778">
                              <w:marLeft w:val="0"/>
                              <w:marRight w:val="0"/>
                              <w:marTop w:val="0"/>
                              <w:marBottom w:val="0"/>
                              <w:divBdr>
                                <w:top w:val="none" w:sz="0" w:space="0" w:color="auto"/>
                                <w:left w:val="none" w:sz="0" w:space="0" w:color="auto"/>
                                <w:bottom w:val="none" w:sz="0" w:space="0" w:color="auto"/>
                                <w:right w:val="none" w:sz="0" w:space="0" w:color="auto"/>
                              </w:divBdr>
                            </w:div>
                            <w:div w:id="1219320823">
                              <w:marLeft w:val="0"/>
                              <w:marRight w:val="0"/>
                              <w:marTop w:val="0"/>
                              <w:marBottom w:val="0"/>
                              <w:divBdr>
                                <w:top w:val="none" w:sz="0" w:space="0" w:color="auto"/>
                                <w:left w:val="none" w:sz="0" w:space="0" w:color="auto"/>
                                <w:bottom w:val="none" w:sz="0" w:space="0" w:color="auto"/>
                                <w:right w:val="none" w:sz="0" w:space="0" w:color="auto"/>
                              </w:divBdr>
                              <w:divsChild>
                                <w:div w:id="268510365">
                                  <w:marLeft w:val="0"/>
                                  <w:marRight w:val="0"/>
                                  <w:marTop w:val="0"/>
                                  <w:marBottom w:val="0"/>
                                  <w:divBdr>
                                    <w:top w:val="none" w:sz="0" w:space="0" w:color="auto"/>
                                    <w:left w:val="none" w:sz="0" w:space="0" w:color="auto"/>
                                    <w:bottom w:val="none" w:sz="0" w:space="0" w:color="auto"/>
                                    <w:right w:val="none" w:sz="0" w:space="0" w:color="auto"/>
                                  </w:divBdr>
                                </w:div>
                                <w:div w:id="10527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260738">
                      <w:marLeft w:val="0"/>
                      <w:marRight w:val="0"/>
                      <w:marTop w:val="0"/>
                      <w:marBottom w:val="0"/>
                      <w:divBdr>
                        <w:top w:val="none" w:sz="0" w:space="0" w:color="auto"/>
                        <w:left w:val="none" w:sz="0" w:space="0" w:color="auto"/>
                        <w:bottom w:val="none" w:sz="0" w:space="0" w:color="auto"/>
                        <w:right w:val="none" w:sz="0" w:space="0" w:color="auto"/>
                      </w:divBdr>
                    </w:div>
                    <w:div w:id="251550416">
                      <w:marLeft w:val="0"/>
                      <w:marRight w:val="0"/>
                      <w:marTop w:val="0"/>
                      <w:marBottom w:val="0"/>
                      <w:divBdr>
                        <w:top w:val="none" w:sz="0" w:space="0" w:color="auto"/>
                        <w:left w:val="none" w:sz="0" w:space="0" w:color="auto"/>
                        <w:bottom w:val="none" w:sz="0" w:space="0" w:color="auto"/>
                        <w:right w:val="none" w:sz="0" w:space="0" w:color="auto"/>
                      </w:divBdr>
                    </w:div>
                    <w:div w:id="551573839">
                      <w:marLeft w:val="0"/>
                      <w:marRight w:val="0"/>
                      <w:marTop w:val="0"/>
                      <w:marBottom w:val="0"/>
                      <w:divBdr>
                        <w:top w:val="none" w:sz="0" w:space="0" w:color="auto"/>
                        <w:left w:val="none" w:sz="0" w:space="0" w:color="auto"/>
                        <w:bottom w:val="none" w:sz="0" w:space="0" w:color="auto"/>
                        <w:right w:val="none" w:sz="0" w:space="0" w:color="auto"/>
                      </w:divBdr>
                      <w:divsChild>
                        <w:div w:id="472528127">
                          <w:marLeft w:val="0"/>
                          <w:marRight w:val="0"/>
                          <w:marTop w:val="0"/>
                          <w:marBottom w:val="0"/>
                          <w:divBdr>
                            <w:top w:val="none" w:sz="0" w:space="0" w:color="auto"/>
                            <w:left w:val="none" w:sz="0" w:space="0" w:color="auto"/>
                            <w:bottom w:val="none" w:sz="0" w:space="0" w:color="auto"/>
                            <w:right w:val="none" w:sz="0" w:space="0" w:color="auto"/>
                          </w:divBdr>
                          <w:divsChild>
                            <w:div w:id="2106804879">
                              <w:marLeft w:val="0"/>
                              <w:marRight w:val="0"/>
                              <w:marTop w:val="0"/>
                              <w:marBottom w:val="0"/>
                              <w:divBdr>
                                <w:top w:val="none" w:sz="0" w:space="0" w:color="auto"/>
                                <w:left w:val="none" w:sz="0" w:space="0" w:color="auto"/>
                                <w:bottom w:val="none" w:sz="0" w:space="0" w:color="auto"/>
                                <w:right w:val="none" w:sz="0" w:space="0" w:color="auto"/>
                              </w:divBdr>
                            </w:div>
                            <w:div w:id="1962153505">
                              <w:marLeft w:val="0"/>
                              <w:marRight w:val="0"/>
                              <w:marTop w:val="0"/>
                              <w:marBottom w:val="0"/>
                              <w:divBdr>
                                <w:top w:val="none" w:sz="0" w:space="0" w:color="auto"/>
                                <w:left w:val="none" w:sz="0" w:space="0" w:color="auto"/>
                                <w:bottom w:val="none" w:sz="0" w:space="0" w:color="auto"/>
                                <w:right w:val="none" w:sz="0" w:space="0" w:color="auto"/>
                              </w:divBdr>
                            </w:div>
                            <w:div w:id="883834746">
                              <w:marLeft w:val="0"/>
                              <w:marRight w:val="0"/>
                              <w:marTop w:val="0"/>
                              <w:marBottom w:val="0"/>
                              <w:divBdr>
                                <w:top w:val="none" w:sz="0" w:space="0" w:color="auto"/>
                                <w:left w:val="none" w:sz="0" w:space="0" w:color="auto"/>
                                <w:bottom w:val="none" w:sz="0" w:space="0" w:color="auto"/>
                                <w:right w:val="none" w:sz="0" w:space="0" w:color="auto"/>
                              </w:divBdr>
                              <w:divsChild>
                                <w:div w:id="2080208839">
                                  <w:marLeft w:val="0"/>
                                  <w:marRight w:val="0"/>
                                  <w:marTop w:val="0"/>
                                  <w:marBottom w:val="0"/>
                                  <w:divBdr>
                                    <w:top w:val="none" w:sz="0" w:space="0" w:color="auto"/>
                                    <w:left w:val="none" w:sz="0" w:space="0" w:color="auto"/>
                                    <w:bottom w:val="none" w:sz="0" w:space="0" w:color="auto"/>
                                    <w:right w:val="none" w:sz="0" w:space="0" w:color="auto"/>
                                  </w:divBdr>
                                </w:div>
                              </w:divsChild>
                            </w:div>
                            <w:div w:id="1107041965">
                              <w:marLeft w:val="0"/>
                              <w:marRight w:val="0"/>
                              <w:marTop w:val="0"/>
                              <w:marBottom w:val="0"/>
                              <w:divBdr>
                                <w:top w:val="none" w:sz="0" w:space="0" w:color="auto"/>
                                <w:left w:val="none" w:sz="0" w:space="0" w:color="auto"/>
                                <w:bottom w:val="none" w:sz="0" w:space="0" w:color="auto"/>
                                <w:right w:val="none" w:sz="0" w:space="0" w:color="auto"/>
                              </w:divBdr>
                            </w:div>
                            <w:div w:id="1491366510">
                              <w:marLeft w:val="0"/>
                              <w:marRight w:val="0"/>
                              <w:marTop w:val="0"/>
                              <w:marBottom w:val="0"/>
                              <w:divBdr>
                                <w:top w:val="none" w:sz="0" w:space="0" w:color="auto"/>
                                <w:left w:val="none" w:sz="0" w:space="0" w:color="auto"/>
                                <w:bottom w:val="none" w:sz="0" w:space="0" w:color="auto"/>
                                <w:right w:val="none" w:sz="0" w:space="0" w:color="auto"/>
                              </w:divBdr>
                            </w:div>
                            <w:div w:id="2131892569">
                              <w:marLeft w:val="0"/>
                              <w:marRight w:val="0"/>
                              <w:marTop w:val="0"/>
                              <w:marBottom w:val="0"/>
                              <w:divBdr>
                                <w:top w:val="none" w:sz="0" w:space="0" w:color="auto"/>
                                <w:left w:val="none" w:sz="0" w:space="0" w:color="auto"/>
                                <w:bottom w:val="none" w:sz="0" w:space="0" w:color="auto"/>
                                <w:right w:val="none" w:sz="0" w:space="0" w:color="auto"/>
                              </w:divBdr>
                              <w:divsChild>
                                <w:div w:id="355664564">
                                  <w:marLeft w:val="0"/>
                                  <w:marRight w:val="0"/>
                                  <w:marTop w:val="0"/>
                                  <w:marBottom w:val="0"/>
                                  <w:divBdr>
                                    <w:top w:val="none" w:sz="0" w:space="0" w:color="auto"/>
                                    <w:left w:val="none" w:sz="0" w:space="0" w:color="auto"/>
                                    <w:bottom w:val="none" w:sz="0" w:space="0" w:color="auto"/>
                                    <w:right w:val="none" w:sz="0" w:space="0" w:color="auto"/>
                                  </w:divBdr>
                                </w:div>
                                <w:div w:id="1161120924">
                                  <w:marLeft w:val="0"/>
                                  <w:marRight w:val="0"/>
                                  <w:marTop w:val="0"/>
                                  <w:marBottom w:val="0"/>
                                  <w:divBdr>
                                    <w:top w:val="none" w:sz="0" w:space="0" w:color="auto"/>
                                    <w:left w:val="none" w:sz="0" w:space="0" w:color="auto"/>
                                    <w:bottom w:val="none" w:sz="0" w:space="0" w:color="auto"/>
                                    <w:right w:val="none" w:sz="0" w:space="0" w:color="auto"/>
                                  </w:divBdr>
                                </w:div>
                                <w:div w:id="309555113">
                                  <w:marLeft w:val="0"/>
                                  <w:marRight w:val="0"/>
                                  <w:marTop w:val="0"/>
                                  <w:marBottom w:val="0"/>
                                  <w:divBdr>
                                    <w:top w:val="none" w:sz="0" w:space="0" w:color="auto"/>
                                    <w:left w:val="none" w:sz="0" w:space="0" w:color="auto"/>
                                    <w:bottom w:val="none" w:sz="0" w:space="0" w:color="auto"/>
                                    <w:right w:val="none" w:sz="0" w:space="0" w:color="auto"/>
                                  </w:divBdr>
                                </w:div>
                                <w:div w:id="1444958932">
                                  <w:marLeft w:val="0"/>
                                  <w:marRight w:val="0"/>
                                  <w:marTop w:val="0"/>
                                  <w:marBottom w:val="0"/>
                                  <w:divBdr>
                                    <w:top w:val="none" w:sz="0" w:space="0" w:color="auto"/>
                                    <w:left w:val="none" w:sz="0" w:space="0" w:color="auto"/>
                                    <w:bottom w:val="none" w:sz="0" w:space="0" w:color="auto"/>
                                    <w:right w:val="none" w:sz="0" w:space="0" w:color="auto"/>
                                  </w:divBdr>
                                </w:div>
                                <w:div w:id="942227946">
                                  <w:marLeft w:val="0"/>
                                  <w:marRight w:val="0"/>
                                  <w:marTop w:val="0"/>
                                  <w:marBottom w:val="0"/>
                                  <w:divBdr>
                                    <w:top w:val="none" w:sz="0" w:space="0" w:color="auto"/>
                                    <w:left w:val="none" w:sz="0" w:space="0" w:color="auto"/>
                                    <w:bottom w:val="none" w:sz="0" w:space="0" w:color="auto"/>
                                    <w:right w:val="none" w:sz="0" w:space="0" w:color="auto"/>
                                  </w:divBdr>
                                </w:div>
                                <w:div w:id="1038159826">
                                  <w:marLeft w:val="0"/>
                                  <w:marRight w:val="0"/>
                                  <w:marTop w:val="0"/>
                                  <w:marBottom w:val="0"/>
                                  <w:divBdr>
                                    <w:top w:val="none" w:sz="0" w:space="0" w:color="auto"/>
                                    <w:left w:val="none" w:sz="0" w:space="0" w:color="auto"/>
                                    <w:bottom w:val="none" w:sz="0" w:space="0" w:color="auto"/>
                                    <w:right w:val="none" w:sz="0" w:space="0" w:color="auto"/>
                                  </w:divBdr>
                                </w:div>
                                <w:div w:id="2019041268">
                                  <w:marLeft w:val="0"/>
                                  <w:marRight w:val="0"/>
                                  <w:marTop w:val="0"/>
                                  <w:marBottom w:val="0"/>
                                  <w:divBdr>
                                    <w:top w:val="none" w:sz="0" w:space="0" w:color="auto"/>
                                    <w:left w:val="none" w:sz="0" w:space="0" w:color="auto"/>
                                    <w:bottom w:val="none" w:sz="0" w:space="0" w:color="auto"/>
                                    <w:right w:val="none" w:sz="0" w:space="0" w:color="auto"/>
                                  </w:divBdr>
                                </w:div>
                                <w:div w:id="1849061122">
                                  <w:marLeft w:val="0"/>
                                  <w:marRight w:val="0"/>
                                  <w:marTop w:val="0"/>
                                  <w:marBottom w:val="0"/>
                                  <w:divBdr>
                                    <w:top w:val="none" w:sz="0" w:space="0" w:color="auto"/>
                                    <w:left w:val="none" w:sz="0" w:space="0" w:color="auto"/>
                                    <w:bottom w:val="none" w:sz="0" w:space="0" w:color="auto"/>
                                    <w:right w:val="none" w:sz="0" w:space="0" w:color="auto"/>
                                  </w:divBdr>
                                </w:div>
                                <w:div w:id="1144160187">
                                  <w:marLeft w:val="0"/>
                                  <w:marRight w:val="0"/>
                                  <w:marTop w:val="0"/>
                                  <w:marBottom w:val="0"/>
                                  <w:divBdr>
                                    <w:top w:val="none" w:sz="0" w:space="0" w:color="auto"/>
                                    <w:left w:val="none" w:sz="0" w:space="0" w:color="auto"/>
                                    <w:bottom w:val="none" w:sz="0" w:space="0" w:color="auto"/>
                                    <w:right w:val="none" w:sz="0" w:space="0" w:color="auto"/>
                                  </w:divBdr>
                                </w:div>
                                <w:div w:id="1762019275">
                                  <w:marLeft w:val="0"/>
                                  <w:marRight w:val="0"/>
                                  <w:marTop w:val="0"/>
                                  <w:marBottom w:val="0"/>
                                  <w:divBdr>
                                    <w:top w:val="none" w:sz="0" w:space="0" w:color="auto"/>
                                    <w:left w:val="none" w:sz="0" w:space="0" w:color="auto"/>
                                    <w:bottom w:val="none" w:sz="0" w:space="0" w:color="auto"/>
                                    <w:right w:val="none" w:sz="0" w:space="0" w:color="auto"/>
                                  </w:divBdr>
                                </w:div>
                                <w:div w:id="1591621256">
                                  <w:marLeft w:val="0"/>
                                  <w:marRight w:val="0"/>
                                  <w:marTop w:val="0"/>
                                  <w:marBottom w:val="0"/>
                                  <w:divBdr>
                                    <w:top w:val="none" w:sz="0" w:space="0" w:color="auto"/>
                                    <w:left w:val="none" w:sz="0" w:space="0" w:color="auto"/>
                                    <w:bottom w:val="none" w:sz="0" w:space="0" w:color="auto"/>
                                    <w:right w:val="none" w:sz="0" w:space="0" w:color="auto"/>
                                  </w:divBdr>
                                </w:div>
                                <w:div w:id="35411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787311">
                      <w:marLeft w:val="0"/>
                      <w:marRight w:val="0"/>
                      <w:marTop w:val="0"/>
                      <w:marBottom w:val="0"/>
                      <w:divBdr>
                        <w:top w:val="none" w:sz="0" w:space="0" w:color="auto"/>
                        <w:left w:val="none" w:sz="0" w:space="0" w:color="auto"/>
                        <w:bottom w:val="none" w:sz="0" w:space="0" w:color="auto"/>
                        <w:right w:val="none" w:sz="0" w:space="0" w:color="auto"/>
                      </w:divBdr>
                    </w:div>
                    <w:div w:id="610402576">
                      <w:marLeft w:val="0"/>
                      <w:marRight w:val="0"/>
                      <w:marTop w:val="0"/>
                      <w:marBottom w:val="0"/>
                      <w:divBdr>
                        <w:top w:val="none" w:sz="0" w:space="0" w:color="auto"/>
                        <w:left w:val="none" w:sz="0" w:space="0" w:color="auto"/>
                        <w:bottom w:val="none" w:sz="0" w:space="0" w:color="auto"/>
                        <w:right w:val="none" w:sz="0" w:space="0" w:color="auto"/>
                      </w:divBdr>
                      <w:divsChild>
                        <w:div w:id="322852070">
                          <w:marLeft w:val="0"/>
                          <w:marRight w:val="0"/>
                          <w:marTop w:val="0"/>
                          <w:marBottom w:val="0"/>
                          <w:divBdr>
                            <w:top w:val="none" w:sz="0" w:space="0" w:color="auto"/>
                            <w:left w:val="none" w:sz="0" w:space="0" w:color="auto"/>
                            <w:bottom w:val="none" w:sz="0" w:space="0" w:color="auto"/>
                            <w:right w:val="none" w:sz="0" w:space="0" w:color="auto"/>
                          </w:divBdr>
                          <w:divsChild>
                            <w:div w:id="1132597827">
                              <w:marLeft w:val="0"/>
                              <w:marRight w:val="0"/>
                              <w:marTop w:val="0"/>
                              <w:marBottom w:val="0"/>
                              <w:divBdr>
                                <w:top w:val="none" w:sz="0" w:space="0" w:color="auto"/>
                                <w:left w:val="none" w:sz="0" w:space="0" w:color="auto"/>
                                <w:bottom w:val="none" w:sz="0" w:space="0" w:color="auto"/>
                                <w:right w:val="none" w:sz="0" w:space="0" w:color="auto"/>
                              </w:divBdr>
                            </w:div>
                            <w:div w:id="573466500">
                              <w:marLeft w:val="0"/>
                              <w:marRight w:val="0"/>
                              <w:marTop w:val="0"/>
                              <w:marBottom w:val="0"/>
                              <w:divBdr>
                                <w:top w:val="none" w:sz="0" w:space="0" w:color="auto"/>
                                <w:left w:val="none" w:sz="0" w:space="0" w:color="auto"/>
                                <w:bottom w:val="none" w:sz="0" w:space="0" w:color="auto"/>
                                <w:right w:val="none" w:sz="0" w:space="0" w:color="auto"/>
                              </w:divBdr>
                            </w:div>
                            <w:div w:id="434636236">
                              <w:marLeft w:val="0"/>
                              <w:marRight w:val="0"/>
                              <w:marTop w:val="0"/>
                              <w:marBottom w:val="0"/>
                              <w:divBdr>
                                <w:top w:val="none" w:sz="0" w:space="0" w:color="auto"/>
                                <w:left w:val="none" w:sz="0" w:space="0" w:color="auto"/>
                                <w:bottom w:val="none" w:sz="0" w:space="0" w:color="auto"/>
                                <w:right w:val="none" w:sz="0" w:space="0" w:color="auto"/>
                              </w:divBdr>
                              <w:divsChild>
                                <w:div w:id="1508253725">
                                  <w:marLeft w:val="0"/>
                                  <w:marRight w:val="0"/>
                                  <w:marTop w:val="0"/>
                                  <w:marBottom w:val="0"/>
                                  <w:divBdr>
                                    <w:top w:val="none" w:sz="0" w:space="0" w:color="auto"/>
                                    <w:left w:val="none" w:sz="0" w:space="0" w:color="auto"/>
                                    <w:bottom w:val="none" w:sz="0" w:space="0" w:color="auto"/>
                                    <w:right w:val="none" w:sz="0" w:space="0" w:color="auto"/>
                                  </w:divBdr>
                                </w:div>
                              </w:divsChild>
                            </w:div>
                            <w:div w:id="1902057936">
                              <w:marLeft w:val="0"/>
                              <w:marRight w:val="0"/>
                              <w:marTop w:val="0"/>
                              <w:marBottom w:val="0"/>
                              <w:divBdr>
                                <w:top w:val="none" w:sz="0" w:space="0" w:color="auto"/>
                                <w:left w:val="none" w:sz="0" w:space="0" w:color="auto"/>
                                <w:bottom w:val="none" w:sz="0" w:space="0" w:color="auto"/>
                                <w:right w:val="none" w:sz="0" w:space="0" w:color="auto"/>
                              </w:divBdr>
                            </w:div>
                            <w:div w:id="1135292607">
                              <w:marLeft w:val="0"/>
                              <w:marRight w:val="0"/>
                              <w:marTop w:val="0"/>
                              <w:marBottom w:val="0"/>
                              <w:divBdr>
                                <w:top w:val="none" w:sz="0" w:space="0" w:color="auto"/>
                                <w:left w:val="none" w:sz="0" w:space="0" w:color="auto"/>
                                <w:bottom w:val="none" w:sz="0" w:space="0" w:color="auto"/>
                                <w:right w:val="none" w:sz="0" w:space="0" w:color="auto"/>
                              </w:divBdr>
                            </w:div>
                            <w:div w:id="1585844698">
                              <w:marLeft w:val="0"/>
                              <w:marRight w:val="0"/>
                              <w:marTop w:val="0"/>
                              <w:marBottom w:val="0"/>
                              <w:divBdr>
                                <w:top w:val="none" w:sz="0" w:space="0" w:color="auto"/>
                                <w:left w:val="none" w:sz="0" w:space="0" w:color="auto"/>
                                <w:bottom w:val="none" w:sz="0" w:space="0" w:color="auto"/>
                                <w:right w:val="none" w:sz="0" w:space="0" w:color="auto"/>
                              </w:divBdr>
                              <w:divsChild>
                                <w:div w:id="447238253">
                                  <w:marLeft w:val="0"/>
                                  <w:marRight w:val="0"/>
                                  <w:marTop w:val="0"/>
                                  <w:marBottom w:val="0"/>
                                  <w:divBdr>
                                    <w:top w:val="none" w:sz="0" w:space="0" w:color="auto"/>
                                    <w:left w:val="none" w:sz="0" w:space="0" w:color="auto"/>
                                    <w:bottom w:val="none" w:sz="0" w:space="0" w:color="auto"/>
                                    <w:right w:val="none" w:sz="0" w:space="0" w:color="auto"/>
                                  </w:divBdr>
                                </w:div>
                                <w:div w:id="254557858">
                                  <w:marLeft w:val="0"/>
                                  <w:marRight w:val="0"/>
                                  <w:marTop w:val="0"/>
                                  <w:marBottom w:val="0"/>
                                  <w:divBdr>
                                    <w:top w:val="none" w:sz="0" w:space="0" w:color="auto"/>
                                    <w:left w:val="none" w:sz="0" w:space="0" w:color="auto"/>
                                    <w:bottom w:val="none" w:sz="0" w:space="0" w:color="auto"/>
                                    <w:right w:val="none" w:sz="0" w:space="0" w:color="auto"/>
                                  </w:divBdr>
                                </w:div>
                              </w:divsChild>
                            </w:div>
                            <w:div w:id="1465462986">
                              <w:marLeft w:val="0"/>
                              <w:marRight w:val="0"/>
                              <w:marTop w:val="0"/>
                              <w:marBottom w:val="0"/>
                              <w:divBdr>
                                <w:top w:val="none" w:sz="0" w:space="0" w:color="auto"/>
                                <w:left w:val="none" w:sz="0" w:space="0" w:color="auto"/>
                                <w:bottom w:val="none" w:sz="0" w:space="0" w:color="auto"/>
                                <w:right w:val="none" w:sz="0" w:space="0" w:color="auto"/>
                              </w:divBdr>
                            </w:div>
                            <w:div w:id="881358828">
                              <w:marLeft w:val="0"/>
                              <w:marRight w:val="0"/>
                              <w:marTop w:val="0"/>
                              <w:marBottom w:val="0"/>
                              <w:divBdr>
                                <w:top w:val="none" w:sz="0" w:space="0" w:color="auto"/>
                                <w:left w:val="none" w:sz="0" w:space="0" w:color="auto"/>
                                <w:bottom w:val="none" w:sz="0" w:space="0" w:color="auto"/>
                                <w:right w:val="none" w:sz="0" w:space="0" w:color="auto"/>
                              </w:divBdr>
                              <w:divsChild>
                                <w:div w:id="1370953524">
                                  <w:marLeft w:val="0"/>
                                  <w:marRight w:val="0"/>
                                  <w:marTop w:val="0"/>
                                  <w:marBottom w:val="0"/>
                                  <w:divBdr>
                                    <w:top w:val="none" w:sz="0" w:space="0" w:color="auto"/>
                                    <w:left w:val="none" w:sz="0" w:space="0" w:color="auto"/>
                                    <w:bottom w:val="none" w:sz="0" w:space="0" w:color="auto"/>
                                    <w:right w:val="none" w:sz="0" w:space="0" w:color="auto"/>
                                  </w:divBdr>
                                </w:div>
                              </w:divsChild>
                            </w:div>
                            <w:div w:id="1219048196">
                              <w:marLeft w:val="0"/>
                              <w:marRight w:val="0"/>
                              <w:marTop w:val="0"/>
                              <w:marBottom w:val="0"/>
                              <w:divBdr>
                                <w:top w:val="none" w:sz="0" w:space="0" w:color="auto"/>
                                <w:left w:val="none" w:sz="0" w:space="0" w:color="auto"/>
                                <w:bottom w:val="none" w:sz="0" w:space="0" w:color="auto"/>
                                <w:right w:val="none" w:sz="0" w:space="0" w:color="auto"/>
                              </w:divBdr>
                            </w:div>
                            <w:div w:id="907419394">
                              <w:marLeft w:val="0"/>
                              <w:marRight w:val="0"/>
                              <w:marTop w:val="0"/>
                              <w:marBottom w:val="0"/>
                              <w:divBdr>
                                <w:top w:val="none" w:sz="0" w:space="0" w:color="auto"/>
                                <w:left w:val="none" w:sz="0" w:space="0" w:color="auto"/>
                                <w:bottom w:val="none" w:sz="0" w:space="0" w:color="auto"/>
                                <w:right w:val="none" w:sz="0" w:space="0" w:color="auto"/>
                              </w:divBdr>
                            </w:div>
                            <w:div w:id="2061592197">
                              <w:marLeft w:val="0"/>
                              <w:marRight w:val="0"/>
                              <w:marTop w:val="0"/>
                              <w:marBottom w:val="0"/>
                              <w:divBdr>
                                <w:top w:val="none" w:sz="0" w:space="0" w:color="auto"/>
                                <w:left w:val="none" w:sz="0" w:space="0" w:color="auto"/>
                                <w:bottom w:val="none" w:sz="0" w:space="0" w:color="auto"/>
                                <w:right w:val="none" w:sz="0" w:space="0" w:color="auto"/>
                              </w:divBdr>
                              <w:divsChild>
                                <w:div w:id="573008970">
                                  <w:marLeft w:val="0"/>
                                  <w:marRight w:val="0"/>
                                  <w:marTop w:val="0"/>
                                  <w:marBottom w:val="0"/>
                                  <w:divBdr>
                                    <w:top w:val="none" w:sz="0" w:space="0" w:color="auto"/>
                                    <w:left w:val="none" w:sz="0" w:space="0" w:color="auto"/>
                                    <w:bottom w:val="none" w:sz="0" w:space="0" w:color="auto"/>
                                    <w:right w:val="none" w:sz="0" w:space="0" w:color="auto"/>
                                  </w:divBdr>
                                </w:div>
                              </w:divsChild>
                            </w:div>
                            <w:div w:id="766585770">
                              <w:marLeft w:val="0"/>
                              <w:marRight w:val="0"/>
                              <w:marTop w:val="0"/>
                              <w:marBottom w:val="0"/>
                              <w:divBdr>
                                <w:top w:val="none" w:sz="0" w:space="0" w:color="auto"/>
                                <w:left w:val="none" w:sz="0" w:space="0" w:color="auto"/>
                                <w:bottom w:val="none" w:sz="0" w:space="0" w:color="auto"/>
                                <w:right w:val="none" w:sz="0" w:space="0" w:color="auto"/>
                              </w:divBdr>
                            </w:div>
                            <w:div w:id="760417548">
                              <w:marLeft w:val="0"/>
                              <w:marRight w:val="0"/>
                              <w:marTop w:val="0"/>
                              <w:marBottom w:val="0"/>
                              <w:divBdr>
                                <w:top w:val="none" w:sz="0" w:space="0" w:color="auto"/>
                                <w:left w:val="none" w:sz="0" w:space="0" w:color="auto"/>
                                <w:bottom w:val="none" w:sz="0" w:space="0" w:color="auto"/>
                                <w:right w:val="none" w:sz="0" w:space="0" w:color="auto"/>
                              </w:divBdr>
                            </w:div>
                            <w:div w:id="1414888543">
                              <w:marLeft w:val="0"/>
                              <w:marRight w:val="0"/>
                              <w:marTop w:val="0"/>
                              <w:marBottom w:val="0"/>
                              <w:divBdr>
                                <w:top w:val="none" w:sz="0" w:space="0" w:color="auto"/>
                                <w:left w:val="none" w:sz="0" w:space="0" w:color="auto"/>
                                <w:bottom w:val="none" w:sz="0" w:space="0" w:color="auto"/>
                                <w:right w:val="none" w:sz="0" w:space="0" w:color="auto"/>
                              </w:divBdr>
                              <w:divsChild>
                                <w:div w:id="14431618">
                                  <w:marLeft w:val="0"/>
                                  <w:marRight w:val="0"/>
                                  <w:marTop w:val="0"/>
                                  <w:marBottom w:val="0"/>
                                  <w:divBdr>
                                    <w:top w:val="none" w:sz="0" w:space="0" w:color="auto"/>
                                    <w:left w:val="none" w:sz="0" w:space="0" w:color="auto"/>
                                    <w:bottom w:val="none" w:sz="0" w:space="0" w:color="auto"/>
                                    <w:right w:val="none" w:sz="0" w:space="0" w:color="auto"/>
                                  </w:divBdr>
                                </w:div>
                              </w:divsChild>
                            </w:div>
                            <w:div w:id="1894586086">
                              <w:marLeft w:val="0"/>
                              <w:marRight w:val="0"/>
                              <w:marTop w:val="0"/>
                              <w:marBottom w:val="0"/>
                              <w:divBdr>
                                <w:top w:val="none" w:sz="0" w:space="0" w:color="auto"/>
                                <w:left w:val="none" w:sz="0" w:space="0" w:color="auto"/>
                                <w:bottom w:val="none" w:sz="0" w:space="0" w:color="auto"/>
                                <w:right w:val="none" w:sz="0" w:space="0" w:color="auto"/>
                              </w:divBdr>
                            </w:div>
                            <w:div w:id="40399194">
                              <w:marLeft w:val="0"/>
                              <w:marRight w:val="0"/>
                              <w:marTop w:val="0"/>
                              <w:marBottom w:val="0"/>
                              <w:divBdr>
                                <w:top w:val="none" w:sz="0" w:space="0" w:color="auto"/>
                                <w:left w:val="none" w:sz="0" w:space="0" w:color="auto"/>
                                <w:bottom w:val="none" w:sz="0" w:space="0" w:color="auto"/>
                                <w:right w:val="none" w:sz="0" w:space="0" w:color="auto"/>
                              </w:divBdr>
                            </w:div>
                            <w:div w:id="486357774">
                              <w:marLeft w:val="0"/>
                              <w:marRight w:val="0"/>
                              <w:marTop w:val="0"/>
                              <w:marBottom w:val="0"/>
                              <w:divBdr>
                                <w:top w:val="none" w:sz="0" w:space="0" w:color="auto"/>
                                <w:left w:val="none" w:sz="0" w:space="0" w:color="auto"/>
                                <w:bottom w:val="none" w:sz="0" w:space="0" w:color="auto"/>
                                <w:right w:val="none" w:sz="0" w:space="0" w:color="auto"/>
                              </w:divBdr>
                              <w:divsChild>
                                <w:div w:id="113937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141088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2482231">
      <w:bodyDiv w:val="1"/>
      <w:marLeft w:val="0"/>
      <w:marRight w:val="0"/>
      <w:marTop w:val="0"/>
      <w:marBottom w:val="0"/>
      <w:divBdr>
        <w:top w:val="none" w:sz="0" w:space="0" w:color="auto"/>
        <w:left w:val="none" w:sz="0" w:space="0" w:color="auto"/>
        <w:bottom w:val="none" w:sz="0" w:space="0" w:color="auto"/>
        <w:right w:val="none" w:sz="0" w:space="0" w:color="auto"/>
      </w:divBdr>
      <w:divsChild>
        <w:div w:id="48459054">
          <w:marLeft w:val="0"/>
          <w:marRight w:val="0"/>
          <w:marTop w:val="0"/>
          <w:marBottom w:val="0"/>
          <w:divBdr>
            <w:top w:val="none" w:sz="0" w:space="0" w:color="auto"/>
            <w:left w:val="none" w:sz="0" w:space="0" w:color="auto"/>
            <w:bottom w:val="none" w:sz="0" w:space="0" w:color="auto"/>
            <w:right w:val="none" w:sz="0" w:space="0" w:color="auto"/>
          </w:divBdr>
        </w:div>
        <w:div w:id="929775232">
          <w:marLeft w:val="0"/>
          <w:marRight w:val="0"/>
          <w:marTop w:val="0"/>
          <w:marBottom w:val="0"/>
          <w:divBdr>
            <w:top w:val="none" w:sz="0" w:space="0" w:color="auto"/>
            <w:left w:val="none" w:sz="0" w:space="0" w:color="auto"/>
            <w:bottom w:val="none" w:sz="0" w:space="0" w:color="auto"/>
            <w:right w:val="none" w:sz="0" w:space="0" w:color="auto"/>
          </w:divBdr>
        </w:div>
      </w:divsChild>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65877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7433492">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86" Type="http://schemas.microsoft.com/office/2016/09/relationships/commentsIds" Target="commentsId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mailto:admpredial@jfpe.jus.br"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5-2018/2018/lei/l13709.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5-2018/2018/lei/l13709.htm" TargetMode="External"/><Relationship Id="rId87"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s://www.planalto.gov.br/ccivil_03/constituicao/constituicaocompilad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db04322-3c75-4d0e-beea-7f425ba475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E36734142D77749ABE130662C9DAF45" ma:contentTypeVersion="15" ma:contentTypeDescription="Crie um novo documento." ma:contentTypeScope="" ma:versionID="c79a1801ad43a9698ae1316908742a39">
  <xsd:schema xmlns:xsd="http://www.w3.org/2001/XMLSchema" xmlns:xs="http://www.w3.org/2001/XMLSchema" xmlns:p="http://schemas.microsoft.com/office/2006/metadata/properties" xmlns:ns3="3a4c1646-4ff1-4fea-9513-bfe879702760" xmlns:ns4="adb04322-3c75-4d0e-beea-7f425ba475da" targetNamespace="http://schemas.microsoft.com/office/2006/metadata/properties" ma:root="true" ma:fieldsID="947cf9a7d0b7df5a707661cf87b09005" ns3:_="" ns4:_="">
    <xsd:import namespace="3a4c1646-4ff1-4fea-9513-bfe879702760"/>
    <xsd:import namespace="adb04322-3c75-4d0e-beea-7f425ba475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c1646-4ff1-4fea-9513-bfe879702760"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4322-3c75-4d0e-beea-7f425ba475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adb04322-3c75-4d0e-beea-7f425ba475da"/>
    <ds:schemaRef ds:uri="http://purl.org/dc/terms/"/>
    <ds:schemaRef ds:uri="http://schemas.openxmlformats.org/package/2006/metadata/core-properties"/>
    <ds:schemaRef ds:uri="3a4c1646-4ff1-4fea-9513-bfe879702760"/>
    <ds:schemaRef ds:uri="http://schemas.microsoft.com/office/2006/metadata/properties"/>
  </ds:schemaRefs>
</ds:datastoreItem>
</file>

<file path=customXml/itemProps3.xml><?xml version="1.0" encoding="utf-8"?>
<ds:datastoreItem xmlns:ds="http://schemas.openxmlformats.org/officeDocument/2006/customXml" ds:itemID="{91423186-E97C-4E93-B287-2F65261FD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c1646-4ff1-4fea-9513-bfe879702760"/>
    <ds:schemaRef ds:uri="adb04322-3c75-4d0e-beea-7f425ba4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A02EF-E6AF-4007-A077-6DCFE4E3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29682</Words>
  <Characters>160289</Characters>
  <Application>Microsoft Office Word</Application>
  <DocSecurity>0</DocSecurity>
  <Lines>1335</Lines>
  <Paragraphs>379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2025-07-30T19:17:00Z</dcterms:created>
  <dcterms:modified xsi:type="dcterms:W3CDTF">2025-08-05T17:12:00Z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0x0101004E36734142D77749ABE130662C9DAF45</vt:lpwstr>
  </property>
  <property fmtid="{D5CDD505-2E9C-101B-9397-08002B2CF9AE}" pid="3" name="MediaServiceImageTags">
    <vt:lpwstr/>
  </property>
</Properties>
</file>